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CAFB" w14:textId="6EAFA990" w:rsidR="00E90E49" w:rsidRPr="002C24C4" w:rsidRDefault="00E90E49" w:rsidP="00E35559">
      <w:pPr>
        <w:pStyle w:val="3GPPHeader"/>
        <w:spacing w:after="60"/>
        <w:rPr>
          <w:sz w:val="32"/>
          <w:szCs w:val="32"/>
          <w:highlight w:val="yellow"/>
          <w:lang w:val="en-US"/>
        </w:rPr>
      </w:pPr>
      <w:r w:rsidRPr="002C24C4">
        <w:rPr>
          <w:lang w:val="en-US"/>
        </w:rPr>
        <w:t>3GPP TSG-RAN WG</w:t>
      </w:r>
      <w:r w:rsidR="008F1C4E" w:rsidRPr="002C24C4">
        <w:rPr>
          <w:lang w:val="en-US"/>
        </w:rPr>
        <w:t>1</w:t>
      </w:r>
      <w:r w:rsidRPr="002C24C4">
        <w:rPr>
          <w:lang w:val="en-US"/>
        </w:rPr>
        <w:t xml:space="preserve"> </w:t>
      </w:r>
      <w:r w:rsidR="008F1C4E" w:rsidRPr="002C24C4">
        <w:rPr>
          <w:lang w:val="en-US"/>
        </w:rPr>
        <w:t xml:space="preserve">Meeting </w:t>
      </w:r>
      <w:r w:rsidRPr="002C24C4">
        <w:rPr>
          <w:lang w:val="en-US"/>
        </w:rPr>
        <w:t>#</w:t>
      </w:r>
      <w:r w:rsidR="00784F7D" w:rsidRPr="002C24C4">
        <w:rPr>
          <w:lang w:val="en-US"/>
        </w:rPr>
        <w:t>93</w:t>
      </w:r>
      <w:r w:rsidRPr="002C24C4">
        <w:rPr>
          <w:lang w:val="en-US"/>
        </w:rPr>
        <w:tab/>
      </w:r>
      <w:bookmarkStart w:id="0" w:name="_GoBack"/>
      <w:bookmarkEnd w:id="0"/>
      <w:r w:rsidR="001110FE" w:rsidRPr="002C24C4">
        <w:rPr>
          <w:sz w:val="32"/>
          <w:szCs w:val="32"/>
          <w:lang w:val="en-US"/>
        </w:rPr>
        <w:t>R1-1806254</w:t>
      </w:r>
    </w:p>
    <w:p w14:paraId="4A60E9F5" w14:textId="6C3E6267" w:rsidR="00E90E49" w:rsidRPr="002C24C4" w:rsidRDefault="00784F7D" w:rsidP="00311702">
      <w:pPr>
        <w:pStyle w:val="3GPPHeader"/>
        <w:rPr>
          <w:lang w:val="en-US"/>
        </w:rPr>
      </w:pPr>
      <w:r w:rsidRPr="002C24C4">
        <w:rPr>
          <w:bCs/>
          <w:lang w:val="en-US"/>
        </w:rPr>
        <w:t>Busan, Korea, May 21</w:t>
      </w:r>
      <w:r w:rsidRPr="002C24C4">
        <w:rPr>
          <w:bCs/>
          <w:vertAlign w:val="superscript"/>
          <w:lang w:val="en-US"/>
        </w:rPr>
        <w:t>st</w:t>
      </w:r>
      <w:r w:rsidRPr="002C24C4">
        <w:rPr>
          <w:bCs/>
          <w:lang w:val="en-US"/>
        </w:rPr>
        <w:t xml:space="preserve"> – 25</w:t>
      </w:r>
      <w:r w:rsidRPr="002C24C4">
        <w:rPr>
          <w:bCs/>
          <w:vertAlign w:val="superscript"/>
          <w:lang w:val="en-US"/>
        </w:rPr>
        <w:t>th</w:t>
      </w:r>
      <w:r w:rsidRPr="002C24C4">
        <w:rPr>
          <w:bCs/>
          <w:lang w:val="en-US"/>
        </w:rPr>
        <w:t>, 2018</w:t>
      </w:r>
    </w:p>
    <w:p w14:paraId="02FC2FA1" w14:textId="77777777" w:rsidR="00E90E49" w:rsidRPr="002C24C4" w:rsidRDefault="00E90E49" w:rsidP="00357380">
      <w:pPr>
        <w:pStyle w:val="3GPPHeader"/>
        <w:rPr>
          <w:lang w:val="en-US"/>
        </w:rPr>
      </w:pPr>
    </w:p>
    <w:p w14:paraId="1FBBDBE0" w14:textId="2E600D82" w:rsidR="00E90E49" w:rsidRPr="00B6616D" w:rsidRDefault="00E90E49" w:rsidP="00311702">
      <w:pPr>
        <w:pStyle w:val="3GPPHeader"/>
        <w:rPr>
          <w:sz w:val="22"/>
          <w:lang w:val="en-US"/>
        </w:rPr>
      </w:pPr>
      <w:r w:rsidRPr="00B6616D">
        <w:rPr>
          <w:sz w:val="22"/>
          <w:lang w:val="en-US"/>
        </w:rPr>
        <w:t>Agenda Item:</w:t>
      </w:r>
      <w:r w:rsidRPr="00B6616D">
        <w:rPr>
          <w:sz w:val="22"/>
          <w:lang w:val="en-US"/>
        </w:rPr>
        <w:tab/>
      </w:r>
      <w:r w:rsidR="004158BD" w:rsidRPr="00B6616D">
        <w:rPr>
          <w:sz w:val="22"/>
          <w:lang w:val="en-US"/>
        </w:rPr>
        <w:t>7.6.4.2</w:t>
      </w:r>
    </w:p>
    <w:p w14:paraId="04EEF68C" w14:textId="77777777" w:rsidR="00E90E49" w:rsidRPr="002C24C4" w:rsidRDefault="003D3C45" w:rsidP="00F64C2B">
      <w:pPr>
        <w:pStyle w:val="3GPPHeader"/>
        <w:rPr>
          <w:sz w:val="22"/>
          <w:lang w:val="en-US"/>
        </w:rPr>
      </w:pPr>
      <w:r w:rsidRPr="002C24C4">
        <w:rPr>
          <w:sz w:val="22"/>
          <w:lang w:val="en-US"/>
        </w:rPr>
        <w:t>Source:</w:t>
      </w:r>
      <w:r w:rsidR="00E90E49" w:rsidRPr="002C24C4">
        <w:rPr>
          <w:sz w:val="22"/>
          <w:lang w:val="en-US"/>
        </w:rPr>
        <w:tab/>
      </w:r>
      <w:r w:rsidR="00F64C2B" w:rsidRPr="002C24C4">
        <w:rPr>
          <w:sz w:val="22"/>
          <w:lang w:val="en-US"/>
        </w:rPr>
        <w:t>Ericsson</w:t>
      </w:r>
    </w:p>
    <w:p w14:paraId="5E751EFE" w14:textId="56FBDA99" w:rsidR="00E90E49" w:rsidRPr="002C24C4" w:rsidRDefault="003D3C45" w:rsidP="00311702">
      <w:pPr>
        <w:pStyle w:val="3GPPHeader"/>
        <w:rPr>
          <w:sz w:val="22"/>
          <w:lang w:val="en-US"/>
        </w:rPr>
      </w:pPr>
      <w:r w:rsidRPr="002C24C4">
        <w:rPr>
          <w:sz w:val="22"/>
          <w:lang w:val="en-US"/>
        </w:rPr>
        <w:t>Title:</w:t>
      </w:r>
      <w:r w:rsidR="00E90E49" w:rsidRPr="002C24C4">
        <w:rPr>
          <w:sz w:val="22"/>
          <w:lang w:val="en-US"/>
        </w:rPr>
        <w:tab/>
      </w:r>
      <w:r w:rsidR="004158BD" w:rsidRPr="002C24C4">
        <w:rPr>
          <w:sz w:val="22"/>
          <w:lang w:val="en-US"/>
        </w:rPr>
        <w:t>On initial access</w:t>
      </w:r>
      <w:r w:rsidR="008D5E33" w:rsidRPr="002C24C4">
        <w:rPr>
          <w:sz w:val="22"/>
          <w:lang w:val="en-US"/>
        </w:rPr>
        <w:t xml:space="preserve">, RRM, </w:t>
      </w:r>
      <w:r w:rsidR="004158BD" w:rsidRPr="002C24C4">
        <w:rPr>
          <w:sz w:val="22"/>
          <w:lang w:val="en-US"/>
        </w:rPr>
        <w:t>mobility</w:t>
      </w:r>
      <w:r w:rsidR="008D5E33" w:rsidRPr="002C24C4">
        <w:rPr>
          <w:sz w:val="22"/>
          <w:lang w:val="en-US"/>
        </w:rPr>
        <w:t xml:space="preserve"> and RLM</w:t>
      </w:r>
    </w:p>
    <w:p w14:paraId="4E32D0B6" w14:textId="77777777" w:rsidR="00E90E49" w:rsidRPr="002C24C4" w:rsidRDefault="00E90E49" w:rsidP="00D546FF">
      <w:pPr>
        <w:pStyle w:val="3GPPHeader"/>
        <w:rPr>
          <w:sz w:val="22"/>
          <w:lang w:val="en-US"/>
        </w:rPr>
      </w:pPr>
      <w:r w:rsidRPr="002C24C4">
        <w:rPr>
          <w:sz w:val="22"/>
          <w:lang w:val="en-US"/>
        </w:rPr>
        <w:t>Document for:</w:t>
      </w:r>
      <w:r w:rsidRPr="002C24C4">
        <w:rPr>
          <w:sz w:val="22"/>
          <w:lang w:val="en-US"/>
        </w:rPr>
        <w:tab/>
        <w:t>Discussion, Decision</w:t>
      </w:r>
    </w:p>
    <w:p w14:paraId="0E7DB92D" w14:textId="77777777" w:rsidR="00E90E49" w:rsidRPr="002C24C4" w:rsidRDefault="00E90E49" w:rsidP="00E90E49">
      <w:pPr>
        <w:rPr>
          <w:lang w:val="en-US"/>
        </w:rPr>
      </w:pPr>
    </w:p>
    <w:p w14:paraId="0835ABC6" w14:textId="77777777" w:rsidR="00E90E49" w:rsidRPr="00CE0424" w:rsidRDefault="00230D18" w:rsidP="00CE0424">
      <w:pPr>
        <w:pStyle w:val="Heading1"/>
      </w:pPr>
      <w:r>
        <w:t>1</w:t>
      </w:r>
      <w:r>
        <w:tab/>
      </w:r>
      <w:r w:rsidR="00E90E49" w:rsidRPr="00CE0424">
        <w:t>Introduction</w:t>
      </w:r>
    </w:p>
    <w:p w14:paraId="1B937EF0" w14:textId="534E58F1" w:rsidR="0089038E" w:rsidRPr="002C24C4" w:rsidRDefault="0089038E" w:rsidP="0089038E">
      <w:pPr>
        <w:pStyle w:val="BodyText"/>
        <w:rPr>
          <w:lang w:val="en-US"/>
        </w:rPr>
      </w:pPr>
      <w:r w:rsidRPr="002C24C4">
        <w:rPr>
          <w:lang w:val="en-US"/>
        </w:rPr>
        <w:t xml:space="preserve">In order to efficiently utilize the large amounts of unlicensed spectrum available worldwide, both licensed operation and unlicensed operation are considered for NR. At RAN-75, a study item on NR-based Access to Unlicensed Spectrum was approved </w:t>
      </w:r>
      <w:r>
        <w:fldChar w:fldCharType="begin"/>
      </w:r>
      <w:r w:rsidRPr="002C24C4">
        <w:rPr>
          <w:lang w:val="en-US"/>
        </w:rPr>
        <w:instrText xml:space="preserve"> REF _Ref481486326 \r \h </w:instrText>
      </w:r>
      <w:r>
        <w:fldChar w:fldCharType="separate"/>
      </w:r>
      <w:r w:rsidR="00650AAC" w:rsidRPr="002C24C4">
        <w:rPr>
          <w:lang w:val="en-US"/>
        </w:rPr>
        <w:t>[1]</w:t>
      </w:r>
      <w:r>
        <w:fldChar w:fldCharType="end"/>
      </w:r>
      <w:r w:rsidRPr="002C24C4">
        <w:rPr>
          <w:lang w:val="en-US"/>
        </w:rPr>
        <w:t>. One objective is to:</w:t>
      </w:r>
    </w:p>
    <w:p w14:paraId="047989D8" w14:textId="77777777" w:rsidR="0089038E" w:rsidRPr="002C24C4" w:rsidRDefault="0089038E" w:rsidP="0089038E">
      <w:pPr>
        <w:numPr>
          <w:ilvl w:val="0"/>
          <w:numId w:val="23"/>
        </w:numPr>
        <w:rPr>
          <w:bCs/>
          <w:i/>
          <w:lang w:val="en-US"/>
        </w:rPr>
      </w:pPr>
      <w:r w:rsidRPr="002C24C4">
        <w:rPr>
          <w:bCs/>
          <w:i/>
          <w:lang w:val="en-US"/>
        </w:rPr>
        <w:t xml:space="preserve">Study NR-based operation in unlicensed spectrum (RAN1, RAN2, RAN4) including </w:t>
      </w:r>
    </w:p>
    <w:p w14:paraId="45A9CFFA" w14:textId="77777777" w:rsidR="0089038E" w:rsidRPr="002C24C4" w:rsidRDefault="0089038E" w:rsidP="0089038E">
      <w:pPr>
        <w:numPr>
          <w:ilvl w:val="1"/>
          <w:numId w:val="24"/>
        </w:numPr>
        <w:rPr>
          <w:bCs/>
          <w:i/>
          <w:lang w:val="en-US"/>
        </w:rPr>
      </w:pPr>
      <w:r w:rsidRPr="002C24C4">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1E9C7F9E" w14:textId="77777777" w:rsidR="0089038E" w:rsidRPr="002C24C4" w:rsidRDefault="0089038E" w:rsidP="0089038E">
      <w:pPr>
        <w:numPr>
          <w:ilvl w:val="2"/>
          <w:numId w:val="24"/>
        </w:numPr>
        <w:rPr>
          <w:bCs/>
          <w:i/>
          <w:lang w:val="en-US"/>
        </w:rPr>
      </w:pPr>
      <w:r w:rsidRPr="002C24C4">
        <w:rPr>
          <w:bCs/>
          <w:i/>
          <w:lang w:val="en-US"/>
        </w:rPr>
        <w:t>Consider unlicensed bands both below and above 6GHz, up to 52.6GHz</w:t>
      </w:r>
    </w:p>
    <w:p w14:paraId="74D8830C" w14:textId="77777777" w:rsidR="0089038E" w:rsidRPr="002C24C4" w:rsidRDefault="0089038E" w:rsidP="0089038E">
      <w:pPr>
        <w:numPr>
          <w:ilvl w:val="2"/>
          <w:numId w:val="24"/>
        </w:numPr>
        <w:rPr>
          <w:lang w:val="en-US"/>
        </w:rPr>
      </w:pPr>
      <w:r w:rsidRPr="002C24C4">
        <w:rPr>
          <w:bCs/>
          <w:i/>
          <w:lang w:val="en-US"/>
        </w:rPr>
        <w:t>Consider unlicensed bands above 52.6GHz to the extent that waveform design principles remain unchanged with respect to below 52.6GHz bands</w:t>
      </w:r>
    </w:p>
    <w:p w14:paraId="31285B78" w14:textId="77777777" w:rsidR="0089038E" w:rsidRPr="002C24C4" w:rsidRDefault="0089038E" w:rsidP="0089038E">
      <w:pPr>
        <w:numPr>
          <w:ilvl w:val="2"/>
          <w:numId w:val="24"/>
        </w:numPr>
        <w:rPr>
          <w:lang w:val="en-US"/>
        </w:rPr>
      </w:pPr>
      <w:r w:rsidRPr="002C24C4">
        <w:rPr>
          <w:rFonts w:hint="eastAsia"/>
          <w:bCs/>
          <w:i/>
          <w:lang w:val="en-US" w:eastAsia="zh-CN"/>
        </w:rPr>
        <w:t xml:space="preserve">Consider similar forward compatibility </w:t>
      </w:r>
      <w:r w:rsidRPr="002C24C4">
        <w:rPr>
          <w:bCs/>
          <w:i/>
          <w:lang w:val="en-US" w:eastAsia="zh-CN"/>
        </w:rPr>
        <w:t>principles</w:t>
      </w:r>
      <w:r w:rsidRPr="002C24C4">
        <w:rPr>
          <w:rFonts w:hint="eastAsia"/>
          <w:bCs/>
          <w:i/>
          <w:lang w:val="en-US" w:eastAsia="zh-CN"/>
        </w:rPr>
        <w:t xml:space="preserve"> made in the NR WI</w:t>
      </w:r>
      <w:r w:rsidRPr="002C24C4">
        <w:rPr>
          <w:lang w:val="en-US"/>
        </w:rPr>
        <w:t xml:space="preserve"> </w:t>
      </w:r>
    </w:p>
    <w:p w14:paraId="7449EB06" w14:textId="77777777" w:rsidR="0089038E" w:rsidRPr="002C24C4" w:rsidRDefault="0089038E" w:rsidP="0089038E">
      <w:pPr>
        <w:numPr>
          <w:ilvl w:val="1"/>
          <w:numId w:val="24"/>
        </w:numPr>
        <w:rPr>
          <w:bCs/>
          <w:i/>
          <w:lang w:val="en-US" w:eastAsia="zh-CN"/>
        </w:rPr>
      </w:pPr>
      <w:r w:rsidRPr="002C24C4">
        <w:rPr>
          <w:b/>
          <w:bCs/>
          <w:i/>
          <w:lang w:val="en-US" w:eastAsia="zh-CN"/>
        </w:rPr>
        <w:t xml:space="preserve">Initial access, </w:t>
      </w:r>
      <w:r w:rsidRPr="002C24C4">
        <w:rPr>
          <w:bCs/>
          <w:i/>
          <w:lang w:val="en-US" w:eastAsia="zh-CN"/>
        </w:rPr>
        <w:t xml:space="preserve">channel access. Scheduling/HARQ, and </w:t>
      </w:r>
      <w:r w:rsidRPr="002C24C4">
        <w:rPr>
          <w:b/>
          <w:bCs/>
          <w:i/>
          <w:lang w:val="en-US" w:eastAsia="zh-CN"/>
        </w:rPr>
        <w:t>mobility including connected/inactive/idle mode operation</w:t>
      </w:r>
      <w:r w:rsidRPr="002C24C4">
        <w:rPr>
          <w:bCs/>
          <w:i/>
          <w:lang w:val="en-US" w:eastAsia="zh-CN"/>
        </w:rPr>
        <w:t xml:space="preserve"> and </w:t>
      </w:r>
      <w:r w:rsidRPr="002C24C4">
        <w:rPr>
          <w:b/>
          <w:bCs/>
          <w:i/>
          <w:lang w:val="en-US" w:eastAsia="zh-CN"/>
        </w:rPr>
        <w:t>radio-link monitoring/failure</w:t>
      </w:r>
    </w:p>
    <w:p w14:paraId="0E0B75CB" w14:textId="0BD004D2" w:rsidR="00477768" w:rsidRPr="002C24C4" w:rsidRDefault="0089038E" w:rsidP="0089038E">
      <w:pPr>
        <w:pStyle w:val="BodyText"/>
        <w:rPr>
          <w:lang w:val="en-US"/>
        </w:rPr>
      </w:pPr>
      <w:r w:rsidRPr="002C24C4">
        <w:rPr>
          <w:lang w:val="en-US"/>
        </w:rPr>
        <w:t>In this contribution we discuss means to realize procedures for initial access, mobility and radio link monitoring.</w:t>
      </w:r>
    </w:p>
    <w:p w14:paraId="68B29C53" w14:textId="2F670BE4" w:rsidR="004000E8" w:rsidRDefault="00230D18" w:rsidP="00CE0424">
      <w:pPr>
        <w:pStyle w:val="Heading1"/>
      </w:pPr>
      <w:bookmarkStart w:id="1" w:name="_Ref178064866"/>
      <w:r>
        <w:t>2</w:t>
      </w:r>
      <w:r>
        <w:tab/>
      </w:r>
      <w:r w:rsidR="004000E8" w:rsidRPr="00CE0424">
        <w:t>Discussion</w:t>
      </w:r>
      <w:bookmarkEnd w:id="1"/>
    </w:p>
    <w:p w14:paraId="60DA5262" w14:textId="77777777" w:rsidR="00E065A6" w:rsidRPr="002C24C4" w:rsidRDefault="001B72FA" w:rsidP="001B72FA">
      <w:pPr>
        <w:pStyle w:val="BodyText"/>
        <w:rPr>
          <w:lang w:val="en-US"/>
        </w:rPr>
      </w:pPr>
      <w:r w:rsidRPr="002C24C4">
        <w:rPr>
          <w:lang w:val="en-US"/>
        </w:rPr>
        <w:t>Support of unlicensed operation both stand-alone as well as in combination with licensed spectrum is an essential requirement for NR. Due to some specific characteristics and regulatory requirements of using unlicensed spectrum, e.g., coexistence with other systems, uncertainty of channel availability and transmit power restrictions, etc., some technology components need to be specifically designed as compared with those for licensed spectrum. Especially in this contribution we will focus on procedures for initial access, mobility and radio link monitoring.</w:t>
      </w:r>
    </w:p>
    <w:p w14:paraId="6B9489EE" w14:textId="55320A54" w:rsidR="001B72FA" w:rsidRPr="002C24C4" w:rsidRDefault="00E065A6" w:rsidP="001B72FA">
      <w:pPr>
        <w:pStyle w:val="BodyText"/>
        <w:rPr>
          <w:lang w:val="en-US"/>
        </w:rPr>
      </w:pPr>
      <w:r w:rsidRPr="002C24C4">
        <w:rPr>
          <w:lang w:val="en-US"/>
        </w:rPr>
        <w:t>In unlicensed spectrum, transmissions are often</w:t>
      </w:r>
      <w:r w:rsidR="00BB2136" w:rsidRPr="002C24C4">
        <w:rPr>
          <w:lang w:val="en-US"/>
        </w:rPr>
        <w:t xml:space="preserve"> (depending on regulation)</w:t>
      </w:r>
      <w:r w:rsidRPr="002C24C4">
        <w:rPr>
          <w:lang w:val="en-US"/>
        </w:rPr>
        <w:t xml:space="preserve"> subject to LBT which leads to that signals </w:t>
      </w:r>
      <w:r w:rsidR="00BB2136" w:rsidRPr="002C24C4">
        <w:rPr>
          <w:lang w:val="en-US"/>
        </w:rPr>
        <w:t xml:space="preserve">and channels </w:t>
      </w:r>
      <w:r w:rsidRPr="002C24C4">
        <w:rPr>
          <w:lang w:val="en-US"/>
        </w:rPr>
        <w:t xml:space="preserve">might be shifted in time or not transmitted at all. This will evidently effect procedures such as </w:t>
      </w:r>
      <w:r w:rsidR="0066762D" w:rsidRPr="002C24C4">
        <w:rPr>
          <w:lang w:val="en-US"/>
        </w:rPr>
        <w:t xml:space="preserve">initial access, </w:t>
      </w:r>
      <w:r w:rsidRPr="002C24C4">
        <w:rPr>
          <w:lang w:val="en-US"/>
        </w:rPr>
        <w:t>RRM measurements</w:t>
      </w:r>
      <w:r w:rsidR="0066762D" w:rsidRPr="002C24C4">
        <w:rPr>
          <w:lang w:val="en-US"/>
        </w:rPr>
        <w:t xml:space="preserve"> and </w:t>
      </w:r>
      <w:r w:rsidRPr="002C24C4">
        <w:rPr>
          <w:lang w:val="en-US"/>
        </w:rPr>
        <w:t>radio link monitoring (RLM)</w:t>
      </w:r>
      <w:r w:rsidR="0066762D" w:rsidRPr="002C24C4">
        <w:rPr>
          <w:lang w:val="en-US"/>
        </w:rPr>
        <w:t>.</w:t>
      </w:r>
    </w:p>
    <w:p w14:paraId="2D894FC3" w14:textId="33D6FF0E" w:rsidR="00C739AE" w:rsidRPr="002C24C4" w:rsidRDefault="00C739AE" w:rsidP="00C739AE">
      <w:pPr>
        <w:pStyle w:val="Observation"/>
        <w:rPr>
          <w:lang w:val="en-US"/>
        </w:rPr>
      </w:pPr>
      <w:bookmarkStart w:id="2" w:name="_Toc513636304"/>
      <w:r w:rsidRPr="002C24C4">
        <w:rPr>
          <w:lang w:val="en-US"/>
        </w:rPr>
        <w:lastRenderedPageBreak/>
        <w:t>When signals and channels are subject to LBT,</w:t>
      </w:r>
      <w:r w:rsidR="00595993" w:rsidRPr="002C24C4">
        <w:rPr>
          <w:lang w:val="en-US"/>
        </w:rPr>
        <w:t xml:space="preserve"> their relative positions and/or presence cannot be guaranteed.</w:t>
      </w:r>
      <w:bookmarkEnd w:id="2"/>
    </w:p>
    <w:p w14:paraId="3857443F" w14:textId="1F9A92DD" w:rsidR="002B07E6" w:rsidRDefault="002B07E6" w:rsidP="001B72FA">
      <w:pPr>
        <w:pStyle w:val="BodyText"/>
      </w:pPr>
      <w:r w:rsidRPr="002C24C4">
        <w:rPr>
          <w:lang w:val="en-US"/>
        </w:rPr>
        <w:t xml:space="preserve">Procedures </w:t>
      </w:r>
      <w:r w:rsidR="00595993" w:rsidRPr="002C24C4">
        <w:rPr>
          <w:lang w:val="en-US"/>
        </w:rPr>
        <w:t xml:space="preserve">thus </w:t>
      </w:r>
      <w:r w:rsidRPr="002C24C4">
        <w:rPr>
          <w:lang w:val="en-US"/>
        </w:rPr>
        <w:t xml:space="preserve">need to be designed not to assume fixed time relations between signals where LBT is required between when the different signals are transmitted, e.g. if they are transmitted by different nodes. </w:t>
      </w:r>
      <w:r>
        <w:t>We thus make the following proposal</w:t>
      </w:r>
      <w:r w:rsidR="00595993">
        <w:t>:</w:t>
      </w:r>
    </w:p>
    <w:p w14:paraId="0474A259" w14:textId="0208C560" w:rsidR="002B07E6" w:rsidRPr="002C24C4" w:rsidRDefault="002B07E6" w:rsidP="002B07E6">
      <w:pPr>
        <w:pStyle w:val="Proposal"/>
        <w:rPr>
          <w:lang w:val="en-US"/>
        </w:rPr>
      </w:pPr>
      <w:bookmarkStart w:id="3" w:name="_Ref513485855"/>
      <w:bookmarkStart w:id="4" w:name="_Toc513636307"/>
      <w:r w:rsidRPr="002C24C4">
        <w:rPr>
          <w:lang w:val="en-US"/>
        </w:rPr>
        <w:t xml:space="preserve">Design procedures </w:t>
      </w:r>
      <w:r w:rsidR="00B15847" w:rsidRPr="002C24C4">
        <w:rPr>
          <w:lang w:val="en-US"/>
        </w:rPr>
        <w:t>not assuming</w:t>
      </w:r>
      <w:r w:rsidRPr="002C24C4">
        <w:rPr>
          <w:lang w:val="en-US"/>
        </w:rPr>
        <w:t xml:space="preserve"> fixed time relations between different signals</w:t>
      </w:r>
      <w:r w:rsidR="00595993" w:rsidRPr="002C24C4">
        <w:rPr>
          <w:lang w:val="en-US"/>
        </w:rPr>
        <w:t>/channels</w:t>
      </w:r>
      <w:r w:rsidRPr="002C24C4">
        <w:rPr>
          <w:lang w:val="en-US"/>
        </w:rPr>
        <w:t xml:space="preserve"> where LBT between the signals </w:t>
      </w:r>
      <w:r w:rsidR="00B15847" w:rsidRPr="002C24C4">
        <w:rPr>
          <w:lang w:val="en-US"/>
        </w:rPr>
        <w:t>are</w:t>
      </w:r>
      <w:r w:rsidRPr="002C24C4">
        <w:rPr>
          <w:lang w:val="en-US"/>
        </w:rPr>
        <w:t xml:space="preserve"> required.</w:t>
      </w:r>
      <w:bookmarkEnd w:id="3"/>
      <w:bookmarkEnd w:id="4"/>
    </w:p>
    <w:p w14:paraId="51DF1936" w14:textId="6894114D" w:rsidR="002B07E6" w:rsidRDefault="00595993" w:rsidP="001B72FA">
      <w:pPr>
        <w:pStyle w:val="BodyText"/>
      </w:pPr>
      <w:r w:rsidRPr="002C24C4">
        <w:rPr>
          <w:lang w:val="en-US"/>
        </w:rPr>
        <w:t xml:space="preserve">In addition, procedures should not assume that a signal or channel that requires LBT is always present. </w:t>
      </w:r>
      <w:r>
        <w:t>Thus, we make the following proposal:</w:t>
      </w:r>
    </w:p>
    <w:p w14:paraId="3A6E3625" w14:textId="64556CD4" w:rsidR="00595993" w:rsidRPr="002C24C4" w:rsidRDefault="00595993" w:rsidP="00595993">
      <w:pPr>
        <w:pStyle w:val="Proposal"/>
        <w:rPr>
          <w:lang w:val="en-US"/>
        </w:rPr>
      </w:pPr>
      <w:bookmarkStart w:id="5" w:name="_Toc513636308"/>
      <w:r w:rsidRPr="002C24C4">
        <w:rPr>
          <w:lang w:val="en-US"/>
        </w:rPr>
        <w:t>Design procedures considering that a signal/channel that requires LBT cannot be assumed to always be present.</w:t>
      </w:r>
      <w:bookmarkEnd w:id="5"/>
    </w:p>
    <w:p w14:paraId="11AA8D46" w14:textId="77777777" w:rsidR="00671AB7" w:rsidRPr="002C24C4" w:rsidRDefault="00671AB7" w:rsidP="00671AB7">
      <w:pPr>
        <w:pStyle w:val="BodyText"/>
        <w:rPr>
          <w:lang w:val="en-US"/>
        </w:rPr>
      </w:pPr>
      <w:r w:rsidRPr="002C24C4">
        <w:rPr>
          <w:lang w:val="en-US"/>
        </w:rP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32BD7EEC" w14:textId="56FA6EED" w:rsidR="00671AB7" w:rsidRPr="002C24C4" w:rsidRDefault="00671AB7" w:rsidP="00671AB7">
      <w:pPr>
        <w:pStyle w:val="Observation"/>
        <w:rPr>
          <w:lang w:val="en-US"/>
        </w:rPr>
      </w:pPr>
      <w:bookmarkStart w:id="6" w:name="_Ref481497456"/>
      <w:bookmarkStart w:id="7" w:name="_Toc513636305"/>
      <w:r w:rsidRPr="002C24C4">
        <w:rPr>
          <w:lang w:val="en-US"/>
        </w:rPr>
        <w:t>For efficient operation in unlicensed spectrum, always-on-transmissions should be kept at a minimum and be concentrated in time as much as possible.</w:t>
      </w:r>
      <w:bookmarkEnd w:id="6"/>
      <w:bookmarkEnd w:id="7"/>
    </w:p>
    <w:p w14:paraId="7A0331FD" w14:textId="490A427F" w:rsidR="00C739AE" w:rsidRPr="002C24C4" w:rsidRDefault="00BB2136" w:rsidP="001B72FA">
      <w:pPr>
        <w:pStyle w:val="BodyText"/>
        <w:rPr>
          <w:lang w:val="en-US"/>
        </w:rPr>
      </w:pPr>
      <w:r w:rsidRPr="002C24C4">
        <w:rPr>
          <w:lang w:val="en-US"/>
        </w:rPr>
        <w:t>In the following sections we will give a short overview of the respective procedures in NR and highlight aspects where procedures might need to be modified to accommodate operation in unlicensed spectrum</w:t>
      </w:r>
      <w:r w:rsidR="00671AB7" w:rsidRPr="002C24C4">
        <w:rPr>
          <w:lang w:val="en-US"/>
        </w:rPr>
        <w:t>, given the observations and proposals above.</w:t>
      </w:r>
    </w:p>
    <w:p w14:paraId="29A5CE7E" w14:textId="2832DF31" w:rsidR="00E528A9" w:rsidRPr="002C24C4" w:rsidRDefault="00E528A9" w:rsidP="001B72FA">
      <w:pPr>
        <w:pStyle w:val="BodyText"/>
        <w:rPr>
          <w:lang w:val="en-US"/>
        </w:rPr>
      </w:pPr>
      <w:r w:rsidRPr="002C24C4">
        <w:rPr>
          <w:lang w:val="en-US"/>
        </w:rPr>
        <w:t>In our companion paper</w:t>
      </w:r>
      <w:r w:rsidR="00D614CC" w:rsidRPr="002C24C4">
        <w:rPr>
          <w:lang w:val="en-US"/>
        </w:rPr>
        <w:t xml:space="preserve"> </w:t>
      </w:r>
      <w:r w:rsidR="00D614CC" w:rsidRPr="00D614CC">
        <w:fldChar w:fldCharType="begin"/>
      </w:r>
      <w:r w:rsidR="00D614CC" w:rsidRPr="002C24C4">
        <w:rPr>
          <w:lang w:val="en-US"/>
        </w:rPr>
        <w:instrText xml:space="preserve"> REF _Ref513550097 \r \h  \* MERGEFORMAT </w:instrText>
      </w:r>
      <w:r w:rsidR="00D614CC" w:rsidRPr="00D614CC">
        <w:fldChar w:fldCharType="separate"/>
      </w:r>
      <w:r w:rsidR="00650AAC" w:rsidRPr="002C24C4">
        <w:rPr>
          <w:lang w:val="en-US"/>
        </w:rPr>
        <w:t>[2]</w:t>
      </w:r>
      <w:r w:rsidR="00D614CC" w:rsidRPr="00D614CC">
        <w:fldChar w:fldCharType="end"/>
      </w:r>
      <w:r w:rsidRPr="002C24C4">
        <w:rPr>
          <w:lang w:val="en-US"/>
        </w:rPr>
        <w:t xml:space="preserve"> we discuss the benefits of grouping signals for initial access and RRM into a Discovery Reference Signal (DRS).</w:t>
      </w:r>
    </w:p>
    <w:p w14:paraId="329CF174" w14:textId="6F3AD902" w:rsidR="00BB2136" w:rsidRDefault="00BB2136" w:rsidP="00BB2136">
      <w:pPr>
        <w:pStyle w:val="Heading2"/>
      </w:pPr>
      <w:bookmarkStart w:id="8" w:name="_Ref513202248"/>
      <w:r>
        <w:t>2.</w:t>
      </w:r>
      <w:r w:rsidR="00B028C5">
        <w:t>1</w:t>
      </w:r>
      <w:r>
        <w:tab/>
        <w:t>RRM</w:t>
      </w:r>
      <w:bookmarkEnd w:id="8"/>
    </w:p>
    <w:p w14:paraId="447A0975" w14:textId="77777777" w:rsidR="00DA60FA" w:rsidRPr="002C24C4" w:rsidRDefault="00DA60FA" w:rsidP="00604798">
      <w:pPr>
        <w:pStyle w:val="BodyText"/>
        <w:rPr>
          <w:lang w:val="en-US"/>
        </w:rPr>
      </w:pPr>
      <w:r w:rsidRPr="002C24C4">
        <w:rPr>
          <w:lang w:val="en-US"/>
        </w:rPr>
        <w:t>In NR, radio resource management (RRM) follows similar principles as in LTE. That is, an RRC_CONNECTED UE is configured with three types of RRM measurements:</w:t>
      </w:r>
    </w:p>
    <w:p w14:paraId="18C99C1B" w14:textId="77777777" w:rsidR="00DA60FA" w:rsidRDefault="00DA60FA" w:rsidP="00F739EB">
      <w:pPr>
        <w:pStyle w:val="BodyText"/>
        <w:numPr>
          <w:ilvl w:val="0"/>
          <w:numId w:val="23"/>
        </w:numPr>
      </w:pPr>
      <w:r>
        <w:t>Intra-frequency measurements;</w:t>
      </w:r>
      <w:r>
        <w:tab/>
      </w:r>
    </w:p>
    <w:p w14:paraId="0976800B" w14:textId="77777777" w:rsidR="00DA60FA" w:rsidRDefault="00DA60FA" w:rsidP="00F739EB">
      <w:pPr>
        <w:pStyle w:val="BodyText"/>
        <w:numPr>
          <w:ilvl w:val="0"/>
          <w:numId w:val="23"/>
        </w:numPr>
      </w:pPr>
      <w:r>
        <w:t>Inter-frequency measurements, and</w:t>
      </w:r>
    </w:p>
    <w:p w14:paraId="221ADD5F" w14:textId="77777777" w:rsidR="00DA60FA" w:rsidRDefault="00DA60FA" w:rsidP="00F739EB">
      <w:pPr>
        <w:pStyle w:val="BodyText"/>
        <w:numPr>
          <w:ilvl w:val="0"/>
          <w:numId w:val="23"/>
        </w:numPr>
      </w:pPr>
      <w:r>
        <w:t>Inter-RAT measurements</w:t>
      </w:r>
    </w:p>
    <w:p w14:paraId="7BAB41E7" w14:textId="77777777" w:rsidR="00DA60FA" w:rsidRPr="002C24C4" w:rsidRDefault="00DA60FA" w:rsidP="00604798">
      <w:pPr>
        <w:pStyle w:val="BodyText"/>
        <w:rPr>
          <w:lang w:val="en-US"/>
        </w:rPr>
      </w:pPr>
      <w:r w:rsidRPr="002C24C4">
        <w:rPr>
          <w:lang w:val="en-US"/>
        </w:rPr>
        <w:t>For each measurement type, one or several measurement objects can be defined that specify how the RRM measurements should be performed. For each measurement object, on the other hand, one or more reporting configurations can be specified. Reporting configuration defines the reporting criteria that can be either periodic or event triggered. So far, in NR, the A1 – A6 events as in LTE have been defined. Finally, an association between a measurement object and a reporting configuration is created via measurement identity. This way it is possible to link several reporting configurations to one measurement object or conversely one reporting configuration to several measurement objects. Moreover, the UE can be configured with quantity configuration that specifies how the UE should perform layer-3 filtering on the measurements, and also with measurement gaps to allow the UE to perform the required measurements.</w:t>
      </w:r>
    </w:p>
    <w:p w14:paraId="740C2430" w14:textId="42EB8251" w:rsidR="00DA60FA" w:rsidRPr="002C24C4" w:rsidRDefault="00DA60FA" w:rsidP="00604798">
      <w:pPr>
        <w:pStyle w:val="BodyText"/>
        <w:rPr>
          <w:lang w:val="en-US"/>
        </w:rPr>
      </w:pPr>
      <w:r w:rsidRPr="002C24C4">
        <w:rPr>
          <w:lang w:val="en-US"/>
        </w:rPr>
        <w:t xml:space="preserve">While the RRM measurements described above is very similar to LTE, there are several important differences, stemming mainly due to the extensive use of beamforming in NR. More precisely, in NR reference signals used for RRM measurements </w:t>
      </w:r>
      <w:r w:rsidR="000C45EA" w:rsidRPr="002C24C4">
        <w:rPr>
          <w:lang w:val="en-US"/>
        </w:rPr>
        <w:t>can be</w:t>
      </w:r>
      <w:r w:rsidRPr="002C24C4">
        <w:rPr>
          <w:lang w:val="en-US"/>
        </w:rPr>
        <w:t xml:space="preserve"> transmitted in narrow beams. Moreover, a single cell can be covered with several narrow beams as opposed to the LTE where a cell is covered </w:t>
      </w:r>
      <w:r w:rsidRPr="002C24C4">
        <w:rPr>
          <w:lang w:val="en-US"/>
        </w:rPr>
        <w:lastRenderedPageBreak/>
        <w:t>with a wide (sector-type) beam. This means that the cell quality (which is determined at RRC layer) can be derived based on the several beams (whose quality is determined at physical layer). In fact, cell quality is derived with linear average of the best beam</w:t>
      </w:r>
      <w:r w:rsidR="00581399" w:rsidRPr="002C24C4">
        <w:rPr>
          <w:lang w:val="en-US"/>
        </w:rPr>
        <w:t>s</w:t>
      </w:r>
      <w:r w:rsidRPr="002C24C4">
        <w:rPr>
          <w:lang w:val="en-US"/>
        </w:rPr>
        <w:t xml:space="preserve"> with up to (N-1) beams above an absolute threshold, sorted in terms of their signal strength. Both N and the absolute threshold are configurable in NR. Additionally, there are the following differences in RRM measurements between NR and LTE:</w:t>
      </w:r>
    </w:p>
    <w:p w14:paraId="10D54D96" w14:textId="77777777" w:rsidR="00DA60FA" w:rsidRPr="002C24C4" w:rsidRDefault="00DA60FA" w:rsidP="00F739EB">
      <w:pPr>
        <w:pStyle w:val="BodyText"/>
        <w:numPr>
          <w:ilvl w:val="0"/>
          <w:numId w:val="27"/>
        </w:numPr>
        <w:rPr>
          <w:lang w:val="en-US"/>
        </w:rPr>
      </w:pPr>
      <w:r w:rsidRPr="002C24C4">
        <w:rPr>
          <w:lang w:val="en-US"/>
        </w:rPr>
        <w:t>In NR, the only allowed inter-RAT measurements is LTE measurements.</w:t>
      </w:r>
    </w:p>
    <w:p w14:paraId="620E289D" w14:textId="77777777" w:rsidR="00DA60FA" w:rsidRPr="002C24C4" w:rsidRDefault="00DA60FA" w:rsidP="00F739EB">
      <w:pPr>
        <w:pStyle w:val="BodyText"/>
        <w:numPr>
          <w:ilvl w:val="0"/>
          <w:numId w:val="27"/>
        </w:numPr>
        <w:rPr>
          <w:lang w:val="en-US"/>
        </w:rPr>
      </w:pPr>
      <w:r w:rsidRPr="002C24C4">
        <w:rPr>
          <w:lang w:val="en-US"/>
        </w:rPr>
        <w:t>The measurements can be based on two types of reference signals: (i) synchronization signal (SS) blocks and (ii) CSI-RS.</w:t>
      </w:r>
    </w:p>
    <w:p w14:paraId="641B3D8A" w14:textId="4E836D58" w:rsidR="00DA60FA" w:rsidRPr="002C24C4" w:rsidRDefault="00DA60FA" w:rsidP="00F739EB">
      <w:pPr>
        <w:pStyle w:val="BodyText"/>
        <w:numPr>
          <w:ilvl w:val="0"/>
          <w:numId w:val="27"/>
        </w:numPr>
        <w:rPr>
          <w:lang w:val="en-US"/>
        </w:rPr>
      </w:pPr>
      <w:r w:rsidRPr="002C24C4">
        <w:rPr>
          <w:lang w:val="en-US"/>
        </w:rPr>
        <w:t>The reporting criteria can be based on either RSRP, RSRQ and SINR, and depending on this, the UE can include up to X (configurable) beams in its measurement reports</w:t>
      </w:r>
      <w:r w:rsidR="003A0F7E" w:rsidRPr="002C24C4">
        <w:rPr>
          <w:lang w:val="en-US"/>
        </w:rPr>
        <w:t>.</w:t>
      </w:r>
    </w:p>
    <w:p w14:paraId="5D1ABBB4" w14:textId="6E9C1C70" w:rsidR="003A0F7E" w:rsidRPr="002C24C4" w:rsidRDefault="003A0F7E" w:rsidP="009D3F8A">
      <w:pPr>
        <w:pStyle w:val="BodyText"/>
        <w:rPr>
          <w:lang w:val="en-US"/>
        </w:rPr>
      </w:pPr>
      <w:r w:rsidRPr="002C24C4">
        <w:rPr>
          <w:lang w:val="en-US"/>
        </w:rPr>
        <w:t>Reference signals are at the core of RRM measurements and reporting. However, as mentioned above</w:t>
      </w:r>
      <w:bookmarkStart w:id="9" w:name="_Hlk505691591"/>
      <w:r w:rsidRPr="002C24C4">
        <w:rPr>
          <w:lang w:val="en-US"/>
        </w:rPr>
        <w:t xml:space="preserve"> transmissions are subject to LBT in NR-U. This</w:t>
      </w:r>
      <w:r w:rsidR="001922DB" w:rsidRPr="002C24C4">
        <w:rPr>
          <w:lang w:val="en-US"/>
        </w:rPr>
        <w:t xml:space="preserve"> may</w:t>
      </w:r>
      <w:r w:rsidRPr="002C24C4">
        <w:rPr>
          <w:lang w:val="en-US"/>
        </w:rPr>
        <w:t xml:space="preserve"> </w:t>
      </w:r>
      <w:r w:rsidR="002C6D71" w:rsidRPr="002C24C4">
        <w:rPr>
          <w:lang w:val="en-US"/>
        </w:rPr>
        <w:t>a</w:t>
      </w:r>
      <w:r w:rsidR="00CE1154" w:rsidRPr="002C24C4">
        <w:rPr>
          <w:lang w:val="en-US"/>
        </w:rPr>
        <w:t>ffect the</w:t>
      </w:r>
      <w:r w:rsidRPr="002C24C4">
        <w:rPr>
          <w:lang w:val="en-US"/>
        </w:rPr>
        <w:t xml:space="preserve"> RRM </w:t>
      </w:r>
      <w:r w:rsidR="00CE1154" w:rsidRPr="002C24C4">
        <w:rPr>
          <w:lang w:val="en-US"/>
        </w:rPr>
        <w:t xml:space="preserve">procedures </w:t>
      </w:r>
      <w:r w:rsidRPr="002C24C4">
        <w:rPr>
          <w:lang w:val="en-US"/>
        </w:rPr>
        <w:t>in NR-U</w:t>
      </w:r>
      <w:bookmarkEnd w:id="9"/>
      <w:r w:rsidRPr="002C24C4">
        <w:rPr>
          <w:lang w:val="en-US"/>
        </w:rPr>
        <w:t>, as there will be uncertainties on the presence of reference signals.</w:t>
      </w:r>
    </w:p>
    <w:p w14:paraId="659FE106" w14:textId="77777777" w:rsidR="003A0F7E" w:rsidRPr="002C24C4" w:rsidRDefault="003A0F7E" w:rsidP="003A0F7E">
      <w:pPr>
        <w:pStyle w:val="Observation"/>
        <w:rPr>
          <w:lang w:val="en-US"/>
        </w:rPr>
      </w:pPr>
      <w:bookmarkStart w:id="10" w:name="_Toc509834900"/>
      <w:bookmarkStart w:id="11" w:name="_Toc509834925"/>
      <w:bookmarkStart w:id="12" w:name="_Toc509837120"/>
      <w:bookmarkStart w:id="13" w:name="_Toc509851304"/>
      <w:bookmarkStart w:id="14" w:name="_Toc509851315"/>
      <w:bookmarkStart w:id="15" w:name="_Toc509851323"/>
      <w:bookmarkStart w:id="16" w:name="_Toc510613635"/>
      <w:bookmarkStart w:id="17" w:name="_Toc510613661"/>
      <w:bookmarkStart w:id="18" w:name="_Toc513636306"/>
      <w:r w:rsidRPr="002C24C4">
        <w:rPr>
          <w:lang w:val="en-US"/>
        </w:rPr>
        <w:t>RRM measurements may be impacted by the lack of reference signals due to LBT failures.</w:t>
      </w:r>
      <w:bookmarkEnd w:id="10"/>
      <w:bookmarkEnd w:id="11"/>
      <w:bookmarkEnd w:id="12"/>
      <w:bookmarkEnd w:id="13"/>
      <w:bookmarkEnd w:id="14"/>
      <w:bookmarkEnd w:id="15"/>
      <w:bookmarkEnd w:id="16"/>
      <w:bookmarkEnd w:id="17"/>
      <w:bookmarkEnd w:id="18"/>
    </w:p>
    <w:p w14:paraId="41888DF4" w14:textId="77777777" w:rsidR="003A0F7E" w:rsidRDefault="003A0F7E" w:rsidP="009D3F8A">
      <w:pPr>
        <w:pStyle w:val="BodyText"/>
      </w:pPr>
      <w:r w:rsidRPr="002C24C4">
        <w:rPr>
          <w:lang w:val="en-US"/>
        </w:rPr>
        <w:t xml:space="preserve">This was discussed at length for Rel-13 LAA. In principle, we believe that the NR RRM measurements principles should be used as a baseline in NR-U and any change to such schemes should be minimized. </w:t>
      </w:r>
      <w:r>
        <w:t>Hence, we propose:</w:t>
      </w:r>
    </w:p>
    <w:p w14:paraId="2EBA9D43" w14:textId="77777777" w:rsidR="003A0F7E" w:rsidRPr="002C24C4" w:rsidRDefault="003A0F7E" w:rsidP="003A0F7E">
      <w:pPr>
        <w:pStyle w:val="Proposal"/>
        <w:tabs>
          <w:tab w:val="num" w:pos="1304"/>
        </w:tabs>
        <w:ind w:left="1304" w:hanging="1304"/>
        <w:rPr>
          <w:lang w:val="en-US"/>
        </w:rPr>
      </w:pPr>
      <w:bookmarkStart w:id="19" w:name="_Toc513636309"/>
      <w:r w:rsidRPr="002C24C4">
        <w:rPr>
          <w:lang w:val="en-US"/>
        </w:rPr>
        <w:t>RRM measurements in NR-U should be designed based on those in NR with limited changes.</w:t>
      </w:r>
      <w:bookmarkEnd w:id="19"/>
    </w:p>
    <w:p w14:paraId="23069DF1" w14:textId="13C09C17" w:rsidR="003A0F7E" w:rsidRDefault="00B31589" w:rsidP="00604798">
      <w:pPr>
        <w:pStyle w:val="BodyText"/>
      </w:pPr>
      <w:r w:rsidRPr="002C24C4">
        <w:rPr>
          <w:lang w:val="en-US"/>
        </w:rPr>
        <w:t xml:space="preserve">In NR RRM measurements are performed in a SMTC window with a </w:t>
      </w:r>
      <w:r w:rsidR="001922DB" w:rsidRPr="002C24C4">
        <w:rPr>
          <w:lang w:val="en-US"/>
        </w:rPr>
        <w:t xml:space="preserve">maximum </w:t>
      </w:r>
      <w:r w:rsidRPr="002C24C4">
        <w:rPr>
          <w:lang w:val="en-US"/>
        </w:rPr>
        <w:t>duration of 5 ms.</w:t>
      </w:r>
      <w:r w:rsidR="001922DB" w:rsidRPr="002C24C4">
        <w:rPr>
          <w:lang w:val="en-US"/>
        </w:rPr>
        <w:t xml:space="preserve"> This concept is very similar to the Rel-13 LAA DMTC window, which has a fixed length of 6 ms. To mitigate the effects of LBT failure, like in LAA, it is beneficial to allow </w:t>
      </w:r>
      <w:r w:rsidR="006049F4" w:rsidRPr="002C24C4">
        <w:rPr>
          <w:lang w:val="en-US"/>
        </w:rPr>
        <w:t xml:space="preserve">reference </w:t>
      </w:r>
      <w:r w:rsidR="001922DB" w:rsidRPr="002C24C4">
        <w:rPr>
          <w:lang w:val="en-US"/>
        </w:rPr>
        <w:t xml:space="preserve">signals used for RRM measurements </w:t>
      </w:r>
      <w:r w:rsidR="004C0C6C" w:rsidRPr="002C24C4">
        <w:rPr>
          <w:lang w:val="en-US"/>
        </w:rPr>
        <w:t>can</w:t>
      </w:r>
      <w:r w:rsidR="001922DB" w:rsidRPr="002C24C4">
        <w:rPr>
          <w:lang w:val="en-US"/>
        </w:rPr>
        <w:t xml:space="preserve"> </w:t>
      </w:r>
      <w:r w:rsidR="004C0C6C" w:rsidRPr="002C24C4">
        <w:rPr>
          <w:lang w:val="en-US"/>
        </w:rPr>
        <w:t>be shifted</w:t>
      </w:r>
      <w:r w:rsidR="001922DB" w:rsidRPr="002C24C4">
        <w:rPr>
          <w:lang w:val="en-US"/>
        </w:rPr>
        <w:t xml:space="preserve"> in time. </w:t>
      </w:r>
      <w:r w:rsidR="004C0C6C" w:rsidRPr="002C24C4">
        <w:rPr>
          <w:lang w:val="en-US"/>
        </w:rPr>
        <w:t xml:space="preserve">That is if a reference signal cannot be transmitted at one candidate position due to that LBT was not successful, the gNB can make a new attempt at the next candidate position. </w:t>
      </w:r>
      <w:r w:rsidR="001922DB">
        <w:t>Thus, we make the following proposal:</w:t>
      </w:r>
    </w:p>
    <w:p w14:paraId="0B00AB68" w14:textId="46698FA9" w:rsidR="001922DB" w:rsidRPr="002C24C4" w:rsidRDefault="004C0C6C" w:rsidP="001922DB">
      <w:pPr>
        <w:pStyle w:val="Proposal"/>
        <w:rPr>
          <w:lang w:val="en-US"/>
        </w:rPr>
      </w:pPr>
      <w:bookmarkStart w:id="20" w:name="_Ref513202663"/>
      <w:bookmarkStart w:id="21" w:name="_Toc513636310"/>
      <w:r w:rsidRPr="002C24C4">
        <w:rPr>
          <w:lang w:val="en-US"/>
        </w:rPr>
        <w:t xml:space="preserve">Allow multiple candidate positions </w:t>
      </w:r>
      <w:r w:rsidR="0082556A" w:rsidRPr="002C24C4">
        <w:rPr>
          <w:lang w:val="en-US"/>
        </w:rPr>
        <w:t xml:space="preserve">in a time window </w:t>
      </w:r>
      <w:r w:rsidRPr="002C24C4">
        <w:rPr>
          <w:lang w:val="en-US"/>
        </w:rPr>
        <w:t>for r</w:t>
      </w:r>
      <w:r w:rsidR="006049F4" w:rsidRPr="002C24C4">
        <w:rPr>
          <w:lang w:val="en-US"/>
        </w:rPr>
        <w:t>eference s</w:t>
      </w:r>
      <w:r w:rsidR="001922DB" w:rsidRPr="002C24C4">
        <w:rPr>
          <w:lang w:val="en-US"/>
        </w:rPr>
        <w:t>ignals used for RRM measurements in NR-U to mitigate LBT failures.</w:t>
      </w:r>
      <w:bookmarkEnd w:id="20"/>
      <w:bookmarkEnd w:id="21"/>
    </w:p>
    <w:p w14:paraId="7EDE719E" w14:textId="499947D3" w:rsidR="004C0C6C" w:rsidRPr="002C24C4" w:rsidRDefault="004C0C6C" w:rsidP="004C0C6C">
      <w:pPr>
        <w:pStyle w:val="Proposal"/>
        <w:rPr>
          <w:lang w:val="en-US"/>
        </w:rPr>
      </w:pPr>
      <w:bookmarkStart w:id="22" w:name="_Toc513636311"/>
      <w:r w:rsidRPr="002C24C4">
        <w:rPr>
          <w:lang w:val="en-US"/>
        </w:rPr>
        <w:t>The NR SMTC window can be the baseline also for NR-U.</w:t>
      </w:r>
      <w:bookmarkEnd w:id="22"/>
    </w:p>
    <w:p w14:paraId="241122D3" w14:textId="523CBAFE" w:rsidR="001922DB" w:rsidRPr="002C24C4" w:rsidRDefault="001922DB" w:rsidP="00604798">
      <w:pPr>
        <w:pStyle w:val="BodyText"/>
        <w:rPr>
          <w:lang w:val="en-US"/>
        </w:rPr>
      </w:pPr>
      <w:r w:rsidRPr="002C24C4">
        <w:rPr>
          <w:lang w:val="en-US"/>
        </w:rPr>
        <w:t xml:space="preserve">The 5 ms maximum length of the NR SMTC window was chosen without considering effects of LBT. When taking effects of LBT into account it could be beneficial to extend the maximum length of the SMTC window. </w:t>
      </w:r>
    </w:p>
    <w:p w14:paraId="39525793" w14:textId="56FE15D5" w:rsidR="009E7810" w:rsidRPr="002C24C4" w:rsidRDefault="009E7810" w:rsidP="009E7810">
      <w:pPr>
        <w:pStyle w:val="Proposal"/>
        <w:rPr>
          <w:lang w:val="en-US"/>
        </w:rPr>
      </w:pPr>
      <w:bookmarkStart w:id="23" w:name="_Toc513636312"/>
      <w:r w:rsidRPr="002C24C4">
        <w:rPr>
          <w:lang w:val="en-US"/>
        </w:rPr>
        <w:t>Study the benefits of extending the maximum SMTC window length</w:t>
      </w:r>
      <w:r w:rsidR="00527626" w:rsidRPr="002C24C4">
        <w:rPr>
          <w:lang w:val="en-US"/>
        </w:rPr>
        <w:t>.</w:t>
      </w:r>
      <w:bookmarkEnd w:id="23"/>
    </w:p>
    <w:p w14:paraId="781C59AE" w14:textId="24F8776A" w:rsidR="00EB00D9" w:rsidRDefault="00EB00D9" w:rsidP="00EB00D9">
      <w:pPr>
        <w:pStyle w:val="Heading2"/>
      </w:pPr>
      <w:r>
        <w:t>2.</w:t>
      </w:r>
      <w:r w:rsidR="00B028C5">
        <w:t>2</w:t>
      </w:r>
      <w:r>
        <w:tab/>
        <w:t>Initial access</w:t>
      </w:r>
    </w:p>
    <w:p w14:paraId="72A95A79" w14:textId="77777777" w:rsidR="00EB00D9" w:rsidRPr="002C24C4" w:rsidRDefault="00EB00D9" w:rsidP="00EB00D9">
      <w:pPr>
        <w:pStyle w:val="BodyText"/>
        <w:rPr>
          <w:lang w:val="en-US"/>
        </w:rPr>
      </w:pPr>
      <w:r w:rsidRPr="002C24C4">
        <w:rPr>
          <w:lang w:val="en-US"/>
        </w:rPr>
        <w:t>In NR the initial access procedure can be split into (at least) the following three steps:</w:t>
      </w:r>
    </w:p>
    <w:p w14:paraId="6600D44F" w14:textId="77777777" w:rsidR="00EB00D9" w:rsidRPr="00604798" w:rsidRDefault="00EB00D9" w:rsidP="00EB00D9">
      <w:pPr>
        <w:pStyle w:val="BodyText"/>
        <w:numPr>
          <w:ilvl w:val="0"/>
          <w:numId w:val="28"/>
        </w:numPr>
      </w:pPr>
      <w:r w:rsidRPr="00604798">
        <w:t>Cell search</w:t>
      </w:r>
    </w:p>
    <w:p w14:paraId="48DDBA62" w14:textId="77777777" w:rsidR="00EB00D9" w:rsidRPr="00604798" w:rsidRDefault="00EB00D9" w:rsidP="00EB00D9">
      <w:pPr>
        <w:pStyle w:val="BodyText"/>
        <w:numPr>
          <w:ilvl w:val="0"/>
          <w:numId w:val="28"/>
        </w:numPr>
      </w:pPr>
      <w:r w:rsidRPr="00604798">
        <w:t>Reception of (minimum) system information</w:t>
      </w:r>
    </w:p>
    <w:p w14:paraId="389B72B3" w14:textId="19E02810" w:rsidR="00EB00D9" w:rsidRDefault="00EB00D9" w:rsidP="003B1179">
      <w:pPr>
        <w:pStyle w:val="BodyText"/>
        <w:numPr>
          <w:ilvl w:val="0"/>
          <w:numId w:val="28"/>
        </w:numPr>
      </w:pPr>
      <w:r w:rsidRPr="00604798">
        <w:t>Random Access</w:t>
      </w:r>
    </w:p>
    <w:p w14:paraId="3E8C0230" w14:textId="326133D5" w:rsidR="00EB00D9" w:rsidRDefault="00EB00D9" w:rsidP="00EB00D9">
      <w:pPr>
        <w:pStyle w:val="Heading3"/>
      </w:pPr>
      <w:r>
        <w:t>2.</w:t>
      </w:r>
      <w:r w:rsidR="00B028C5">
        <w:t>2</w:t>
      </w:r>
      <w:r>
        <w:t>.1</w:t>
      </w:r>
      <w:r>
        <w:tab/>
        <w:t>Cell search</w:t>
      </w:r>
    </w:p>
    <w:p w14:paraId="1C3CB804" w14:textId="6D5E6B64" w:rsidR="00EB00D9" w:rsidRPr="002C24C4" w:rsidRDefault="00EB00D9" w:rsidP="00EB00D9">
      <w:pPr>
        <w:pStyle w:val="BodyText"/>
        <w:rPr>
          <w:lang w:val="en-US"/>
        </w:rPr>
      </w:pPr>
      <w:r w:rsidRPr="002C24C4">
        <w:rPr>
          <w:lang w:val="en-US"/>
        </w:rPr>
        <w:t xml:space="preserve">In NR cell search is accommodated by the UE reading at least one SS/PBCH block that provides time and frequency synchronization and the physical layer cell ID. The gNB can transmit up to L </w:t>
      </w:r>
      <w:r w:rsidRPr="002C24C4">
        <w:rPr>
          <w:lang w:val="en-US"/>
        </w:rPr>
        <w:lastRenderedPageBreak/>
        <w:t xml:space="preserve">(which is frequency dependent) SS/PBCH blocks in a half frame. The candidate SS/PBCH blocks in a half frame are indexed in an ascending order in time from 0 to </w:t>
      </w:r>
      <w:r>
        <w:rPr>
          <w:rFonts w:ascii="Times New Roman" w:hAnsi="Times New Roman"/>
          <w:iCs/>
          <w:position w:val="-4"/>
          <w:lang w:eastAsia="en-US"/>
        </w:rPr>
        <w:object w:dxaOrig="435" w:dyaOrig="225" w14:anchorId="426D5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1.25pt" o:ole="">
            <v:imagedata r:id="rId7" o:title=""/>
          </v:shape>
          <o:OLEObject Type="Embed" ProgID="Equation.3" ShapeID="_x0000_i1025" DrawAspect="Content" ObjectID="_1587390820" r:id="rId8"/>
        </w:object>
      </w:r>
      <w:r w:rsidRPr="002C24C4">
        <w:rPr>
          <w:lang w:val="en-US"/>
        </w:rPr>
        <w:t xml:space="preserve">. The UE determines the SS/PBCH block index based on a PBCH DM-RS (L=4 and L=8) and a combination of PBCH DM-RS and PBCH payload (L=64). Based on the SS/PBCH index, </w:t>
      </w:r>
      <w:r w:rsidR="00EF3F8E" w:rsidRPr="002C24C4">
        <w:rPr>
          <w:lang w:val="en-US"/>
        </w:rPr>
        <w:t xml:space="preserve">candidate positions as defined in </w:t>
      </w:r>
      <w:r w:rsidR="00EF3F8E">
        <w:fldChar w:fldCharType="begin"/>
      </w:r>
      <w:r w:rsidR="00EF3F8E" w:rsidRPr="002C24C4">
        <w:rPr>
          <w:lang w:val="en-US"/>
        </w:rPr>
        <w:instrText xml:space="preserve"> REF _Ref501526444 \r \h </w:instrText>
      </w:r>
      <w:r w:rsidR="00EF3F8E">
        <w:fldChar w:fldCharType="separate"/>
      </w:r>
      <w:r w:rsidR="00650AAC" w:rsidRPr="002C24C4">
        <w:rPr>
          <w:lang w:val="en-US"/>
        </w:rPr>
        <w:t>[3]</w:t>
      </w:r>
      <w:r w:rsidR="00EF3F8E">
        <w:fldChar w:fldCharType="end"/>
      </w:r>
      <w:r w:rsidRPr="002C24C4">
        <w:rPr>
          <w:lang w:val="en-US"/>
        </w:rPr>
        <w:t xml:space="preserve"> and the PBCH payload the UE can establish cell timing.</w:t>
      </w:r>
    </w:p>
    <w:p w14:paraId="606C3D5B" w14:textId="0114AD5A" w:rsidR="00EB00D9" w:rsidRPr="002C24C4" w:rsidRDefault="003749C5" w:rsidP="00EB00D9">
      <w:pPr>
        <w:pStyle w:val="BodyText"/>
        <w:rPr>
          <w:lang w:val="en-US"/>
        </w:rPr>
      </w:pPr>
      <w:r w:rsidRPr="002C24C4">
        <w:rPr>
          <w:lang w:val="en-US"/>
        </w:rPr>
        <w:t xml:space="preserve">In the RRM section we discussed and proposed that reference signals used for RRM measurements in NR-U should be allowed to </w:t>
      </w:r>
      <w:r w:rsidR="002B67AB" w:rsidRPr="002C24C4">
        <w:rPr>
          <w:lang w:val="en-US"/>
        </w:rPr>
        <w:t>shift</w:t>
      </w:r>
      <w:r w:rsidRPr="002C24C4">
        <w:rPr>
          <w:lang w:val="en-US"/>
        </w:rPr>
        <w:t xml:space="preserve"> in time to mitigate LBT failures. As the SS/PBCH block is one of the reference signals used for RRM measurements </w:t>
      </w:r>
      <w:r>
        <w:fldChar w:fldCharType="begin"/>
      </w:r>
      <w:r w:rsidRPr="002C24C4">
        <w:rPr>
          <w:lang w:val="en-US"/>
        </w:rPr>
        <w:instrText xml:space="preserve"> REF _Ref513202663 \r \h </w:instrText>
      </w:r>
      <w:r>
        <w:fldChar w:fldCharType="separate"/>
      </w:r>
      <w:r w:rsidR="00650AAC" w:rsidRPr="002C24C4">
        <w:rPr>
          <w:lang w:val="en-US"/>
        </w:rPr>
        <w:t>Proposal 4</w:t>
      </w:r>
      <w:r>
        <w:fldChar w:fldCharType="end"/>
      </w:r>
      <w:r w:rsidRPr="002C24C4">
        <w:rPr>
          <w:lang w:val="en-US"/>
        </w:rPr>
        <w:t xml:space="preserve"> implies that the SS/PBCH block will be allowed to </w:t>
      </w:r>
      <w:r w:rsidR="00B9543C" w:rsidRPr="002C24C4">
        <w:rPr>
          <w:lang w:val="en-US"/>
        </w:rPr>
        <w:t>shift</w:t>
      </w:r>
      <w:r w:rsidRPr="002C24C4">
        <w:rPr>
          <w:lang w:val="en-US"/>
        </w:rPr>
        <w:t xml:space="preserve"> in time. This is also </w:t>
      </w:r>
      <w:r w:rsidR="009D18E4" w:rsidRPr="002C24C4">
        <w:rPr>
          <w:lang w:val="en-US"/>
        </w:rPr>
        <w:t>helps improving the robustness of the initial access procedure with respect to LBT failures.</w:t>
      </w:r>
    </w:p>
    <w:p w14:paraId="7A6BA9B9" w14:textId="344FA00D" w:rsidR="009D18E4" w:rsidRDefault="009D18E4" w:rsidP="00EB00D9">
      <w:pPr>
        <w:pStyle w:val="BodyText"/>
      </w:pPr>
      <w:r w:rsidRPr="002C24C4">
        <w:rPr>
          <w:lang w:val="en-US"/>
        </w:rPr>
        <w:t xml:space="preserve">Allowing the SS/PBCH block to </w:t>
      </w:r>
      <w:r w:rsidR="00B9543C" w:rsidRPr="002C24C4">
        <w:rPr>
          <w:lang w:val="en-US"/>
        </w:rPr>
        <w:t>shift</w:t>
      </w:r>
      <w:r w:rsidRPr="002C24C4">
        <w:rPr>
          <w:lang w:val="en-US"/>
        </w:rPr>
        <w:t xml:space="preserve"> in time has the implication that for the UE to be able to establish cell timing, the offset with which the SS/PBCH block has </w:t>
      </w:r>
      <w:r w:rsidR="000D0EDA" w:rsidRPr="002C24C4">
        <w:rPr>
          <w:lang w:val="en-US"/>
        </w:rPr>
        <w:t>shifted</w:t>
      </w:r>
      <w:r w:rsidRPr="002C24C4">
        <w:rPr>
          <w:lang w:val="en-US"/>
        </w:rPr>
        <w:t xml:space="preserve"> must be known to the UE. In Rel-13 LAA, the DRS is also allowed to </w:t>
      </w:r>
      <w:r w:rsidR="00A67947" w:rsidRPr="002C24C4">
        <w:rPr>
          <w:lang w:val="en-US"/>
        </w:rPr>
        <w:t>shift</w:t>
      </w:r>
      <w:r w:rsidRPr="002C24C4">
        <w:rPr>
          <w:lang w:val="en-US"/>
        </w:rPr>
        <w:t xml:space="preserve"> in time, but because only LAA operation is supported the UE does not need to know this offset and instead relies on the timing of the PCell. This </w:t>
      </w:r>
      <w:r w:rsidR="00F525C4" w:rsidRPr="002C24C4">
        <w:rPr>
          <w:lang w:val="en-US"/>
        </w:rPr>
        <w:t>contrasts with</w:t>
      </w:r>
      <w:r w:rsidRPr="002C24C4">
        <w:rPr>
          <w:lang w:val="en-US"/>
        </w:rPr>
        <w:t xml:space="preserve"> NR-U where </w:t>
      </w:r>
      <w:r w:rsidR="00F525C4" w:rsidRPr="002C24C4">
        <w:rPr>
          <w:lang w:val="en-US"/>
        </w:rPr>
        <w:t>many of the deployment options (e.g. standalone and dual-connectivity) require the</w:t>
      </w:r>
      <w:r w:rsidRPr="002C24C4">
        <w:rPr>
          <w:lang w:val="en-US"/>
        </w:rPr>
        <w:t xml:space="preserve"> offset </w:t>
      </w:r>
      <w:r w:rsidR="00F525C4" w:rsidRPr="002C24C4">
        <w:rPr>
          <w:lang w:val="en-US"/>
        </w:rPr>
        <w:t xml:space="preserve">to be known by the UE. </w:t>
      </w:r>
      <w:r>
        <w:t>We thus make the following proposal</w:t>
      </w:r>
      <w:r w:rsidR="00F525C4">
        <w:t>:</w:t>
      </w:r>
    </w:p>
    <w:p w14:paraId="008BBC80" w14:textId="7A191717" w:rsidR="009D18E4" w:rsidRPr="002C24C4" w:rsidRDefault="009D18E4" w:rsidP="009D18E4">
      <w:pPr>
        <w:pStyle w:val="Proposal"/>
        <w:rPr>
          <w:lang w:val="en-US"/>
        </w:rPr>
      </w:pPr>
      <w:bookmarkStart w:id="24" w:name="_Toc513636313"/>
      <w:r w:rsidRPr="002C24C4">
        <w:rPr>
          <w:lang w:val="en-US"/>
        </w:rPr>
        <w:t xml:space="preserve">The offset with which the SS/PBCH block has been </w:t>
      </w:r>
      <w:r w:rsidR="000B10D9" w:rsidRPr="002C24C4">
        <w:rPr>
          <w:lang w:val="en-US"/>
        </w:rPr>
        <w:t>shifted</w:t>
      </w:r>
      <w:r w:rsidRPr="002C24C4">
        <w:rPr>
          <w:lang w:val="en-US"/>
        </w:rPr>
        <w:t xml:space="preserve"> relative to its nominal </w:t>
      </w:r>
      <w:r w:rsidR="00F525C4" w:rsidRPr="002C24C4">
        <w:rPr>
          <w:lang w:val="en-US"/>
        </w:rPr>
        <w:t xml:space="preserve">time </w:t>
      </w:r>
      <w:r w:rsidRPr="002C24C4">
        <w:rPr>
          <w:lang w:val="en-US"/>
        </w:rPr>
        <w:t>position is signalled to the UE</w:t>
      </w:r>
      <w:r w:rsidR="009F4577" w:rsidRPr="002C24C4">
        <w:rPr>
          <w:lang w:val="en-US"/>
        </w:rPr>
        <w:t>.</w:t>
      </w:r>
      <w:bookmarkEnd w:id="24"/>
    </w:p>
    <w:p w14:paraId="6A6B5E82" w14:textId="77777777" w:rsidR="009D18E4" w:rsidRPr="002C24C4" w:rsidRDefault="009D18E4" w:rsidP="00EB00D9">
      <w:pPr>
        <w:pStyle w:val="BodyText"/>
        <w:rPr>
          <w:lang w:val="en-US"/>
        </w:rPr>
      </w:pPr>
    </w:p>
    <w:p w14:paraId="033E1A1A" w14:textId="5B46DFC9" w:rsidR="00EB00D9" w:rsidRDefault="00EB00D9" w:rsidP="00EB00D9">
      <w:pPr>
        <w:pStyle w:val="Heading3"/>
      </w:pPr>
      <w:r>
        <w:t>2.</w:t>
      </w:r>
      <w:r w:rsidR="00B028C5">
        <w:t>2</w:t>
      </w:r>
      <w:r>
        <w:t>.</w:t>
      </w:r>
      <w:r w:rsidR="00546F14">
        <w:t>2</w:t>
      </w:r>
      <w:r>
        <w:tab/>
      </w:r>
      <w:r w:rsidR="00A60740">
        <w:t>S</w:t>
      </w:r>
      <w:r>
        <w:t>ystem information</w:t>
      </w:r>
    </w:p>
    <w:p w14:paraId="3C760D76" w14:textId="5D067402" w:rsidR="003B1179" w:rsidRPr="002C24C4" w:rsidRDefault="003B1179" w:rsidP="003B1179">
      <w:pPr>
        <w:pStyle w:val="BodyText"/>
        <w:rPr>
          <w:lang w:val="en-US"/>
        </w:rPr>
      </w:pPr>
      <w:r w:rsidRPr="002C24C4">
        <w:rPr>
          <w:lang w:val="en-US"/>
        </w:rPr>
        <w:t xml:space="preserve">System Information (SI) is divided into Minimum SI and Other SI.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may either be broadcast, or provisioned in a dedicated manner, either triggered by the network or upon request from the UE. </w:t>
      </w:r>
    </w:p>
    <w:p w14:paraId="17EF40F6" w14:textId="25EA0640" w:rsidR="003B1179" w:rsidRPr="002C24C4" w:rsidRDefault="003B1179" w:rsidP="003B1179">
      <w:pPr>
        <w:pStyle w:val="BodyText"/>
        <w:rPr>
          <w:lang w:val="en-US"/>
        </w:rPr>
      </w:pPr>
      <w:r w:rsidRPr="002C24C4">
        <w:rPr>
          <w:lang w:val="en-US"/>
        </w:rPr>
        <w:t>The Minimum SI is transmitted over two different downlink channels using different messages (MasterInformationBlock and SystemInformationBlockType1). The term Remaining Minimum SI (RMSI) is also used to refer to SystemInformationBlockType1. Other SI is transmitted in SystemInformationBlockType2 and above.</w:t>
      </w:r>
    </w:p>
    <w:p w14:paraId="509BCFB8" w14:textId="614E29E9" w:rsidR="003B1179" w:rsidRPr="002C24C4" w:rsidRDefault="003B1179" w:rsidP="003B1179">
      <w:pPr>
        <w:pStyle w:val="BodyText"/>
        <w:rPr>
          <w:lang w:val="en-US"/>
        </w:rPr>
      </w:pPr>
      <w:r w:rsidRPr="002C24C4">
        <w:rPr>
          <w:lang w:val="en-US" w:eastAsia="ja-JP"/>
        </w:rPr>
        <w:t>T</w:t>
      </w:r>
      <w:r w:rsidRPr="002C24C4">
        <w:rPr>
          <w:lang w:val="en-US"/>
        </w:rPr>
        <w:t xml:space="preserve">he </w:t>
      </w:r>
      <w:r w:rsidRPr="002C24C4">
        <w:rPr>
          <w:i/>
          <w:lang w:val="en-US"/>
        </w:rPr>
        <w:t>MasterInformationBlock</w:t>
      </w:r>
      <w:r w:rsidRPr="002C24C4">
        <w:rPr>
          <w:lang w:val="en-US"/>
        </w:rPr>
        <w:t xml:space="preserve"> (MIB) is always transmitted on the BCH (carried on PBCH) with a periodicity of 80 ms and repetitions made within 80 ms and it includes parameters that are needed to acquire </w:t>
      </w:r>
      <w:r w:rsidRPr="002C24C4">
        <w:rPr>
          <w:i/>
          <w:lang w:val="en-US"/>
        </w:rPr>
        <w:t>SystemInformationBlockType1</w:t>
      </w:r>
      <w:r w:rsidRPr="002C24C4">
        <w:rPr>
          <w:lang w:val="en-US"/>
        </w:rPr>
        <w:t xml:space="preserve"> (SIB1) from the cell.</w:t>
      </w:r>
    </w:p>
    <w:p w14:paraId="047CA216" w14:textId="2E294B77" w:rsidR="003B1179" w:rsidRPr="002C24C4" w:rsidRDefault="003B1179" w:rsidP="003B1179">
      <w:pPr>
        <w:pStyle w:val="BodyText"/>
        <w:rPr>
          <w:lang w:val="en-US"/>
        </w:rPr>
      </w:pPr>
      <w:r w:rsidRPr="002C24C4">
        <w:rPr>
          <w:lang w:val="en-US"/>
        </w:rPr>
        <w:t>The SystemInformationBlockType1 (SIB1) is transmitted on the DL-SCH (carried on PDSCH). SIB1 includes information regarding the availability and scheduling (e.g. periodicity, SI-window size) of other SIBs. It also indicates whether they (i.e. other SIBs) are provided via periodic broadcast basis or only on-demand basis.  If other SIBs are provided on-</w:t>
      </w:r>
      <w:r w:rsidR="008960C3" w:rsidRPr="002C24C4">
        <w:rPr>
          <w:lang w:val="en-US"/>
        </w:rPr>
        <w:t>demand,</w:t>
      </w:r>
      <w:r w:rsidRPr="002C24C4">
        <w:rPr>
          <w:lang w:val="en-US"/>
        </w:rPr>
        <w:t xml:space="preserve"> then SIB1 includes information for the UE to perform SI request.</w:t>
      </w:r>
    </w:p>
    <w:p w14:paraId="0140EFDF" w14:textId="3F3FDAAD" w:rsidR="00D108D2" w:rsidRPr="002C24C4" w:rsidRDefault="00B6616D" w:rsidP="003B1179">
      <w:pPr>
        <w:pStyle w:val="BodyText"/>
        <w:rPr>
          <w:lang w:val="en-US"/>
        </w:rPr>
      </w:pPr>
      <w:r w:rsidRPr="002C24C4">
        <w:rPr>
          <w:lang w:val="en-US"/>
        </w:rPr>
        <w:t xml:space="preserve">Considering </w:t>
      </w:r>
      <w:r>
        <w:fldChar w:fldCharType="begin"/>
      </w:r>
      <w:r w:rsidRPr="002C24C4">
        <w:rPr>
          <w:lang w:val="en-US"/>
        </w:rPr>
        <w:instrText xml:space="preserve"> REF _Ref481497456 \r \h </w:instrText>
      </w:r>
      <w:r>
        <w:fldChar w:fldCharType="separate"/>
      </w:r>
      <w:r w:rsidR="00650AAC" w:rsidRPr="002C24C4">
        <w:rPr>
          <w:lang w:val="en-US"/>
        </w:rPr>
        <w:t>Observation 2</w:t>
      </w:r>
      <w:r>
        <w:fldChar w:fldCharType="end"/>
      </w:r>
      <w:r w:rsidRPr="002C24C4">
        <w:rPr>
          <w:lang w:val="en-US"/>
        </w:rPr>
        <w:t xml:space="preserve"> it is beneficial if the RMSI is transmitted in the same TX burst as the SS/PBCH block(s). Depending on the exact composition and choice of subcarrier spacing for the SS/PBCH block(s) the RMSI can either be multiplexed in time or frequency.</w:t>
      </w:r>
      <w:r w:rsidR="000E79F8" w:rsidRPr="002C24C4">
        <w:rPr>
          <w:lang w:val="en-US"/>
        </w:rPr>
        <w:t xml:space="preserve"> In our companion paper </w:t>
      </w:r>
      <w:r w:rsidR="00D614CC" w:rsidRPr="00D614CC">
        <w:fldChar w:fldCharType="begin"/>
      </w:r>
      <w:r w:rsidR="00D614CC" w:rsidRPr="002C24C4">
        <w:rPr>
          <w:lang w:val="en-US"/>
        </w:rPr>
        <w:instrText xml:space="preserve"> REF _Ref513550097 \r \h  \* MERGEFORMAT </w:instrText>
      </w:r>
      <w:r w:rsidR="00D614CC" w:rsidRPr="00D614CC">
        <w:fldChar w:fldCharType="separate"/>
      </w:r>
      <w:r w:rsidR="00650AAC" w:rsidRPr="002C24C4">
        <w:rPr>
          <w:lang w:val="en-US"/>
        </w:rPr>
        <w:t>[2]</w:t>
      </w:r>
      <w:r w:rsidR="00D614CC" w:rsidRPr="00D614CC">
        <w:fldChar w:fldCharType="end"/>
      </w:r>
      <w:r w:rsidR="005B5423" w:rsidRPr="002C24C4">
        <w:rPr>
          <w:lang w:val="en-US"/>
        </w:rPr>
        <w:t xml:space="preserve"> we discuss the benefits of grouping at least SS/PBCH block(s) and RMSI into a DRS.</w:t>
      </w:r>
    </w:p>
    <w:p w14:paraId="0E4675C7" w14:textId="1D639EFB" w:rsidR="00671AB7" w:rsidRPr="002C24C4" w:rsidRDefault="00B41E64" w:rsidP="00B41E64">
      <w:pPr>
        <w:pStyle w:val="Proposal"/>
        <w:rPr>
          <w:lang w:val="en-US"/>
        </w:rPr>
      </w:pPr>
      <w:bookmarkStart w:id="25" w:name="_Toc513636314"/>
      <w:r w:rsidRPr="002C24C4">
        <w:rPr>
          <w:lang w:val="en-US"/>
        </w:rPr>
        <w:t>The RMSI should be transmitted in the same TX burst as the SS</w:t>
      </w:r>
      <w:r w:rsidR="00356BC7" w:rsidRPr="002C24C4">
        <w:rPr>
          <w:lang w:val="en-US"/>
        </w:rPr>
        <w:t>/</w:t>
      </w:r>
      <w:r w:rsidRPr="002C24C4">
        <w:rPr>
          <w:lang w:val="en-US"/>
        </w:rPr>
        <w:t>PBCH block(s)</w:t>
      </w:r>
      <w:r w:rsidR="001C1483" w:rsidRPr="002C24C4">
        <w:rPr>
          <w:lang w:val="en-US"/>
        </w:rPr>
        <w:t>.</w:t>
      </w:r>
      <w:bookmarkEnd w:id="25"/>
    </w:p>
    <w:p w14:paraId="310C794C" w14:textId="087CD06B" w:rsidR="00EB00D9" w:rsidRDefault="00EB00D9" w:rsidP="00EB00D9">
      <w:pPr>
        <w:pStyle w:val="Heading3"/>
      </w:pPr>
      <w:r>
        <w:lastRenderedPageBreak/>
        <w:t>2.</w:t>
      </w:r>
      <w:r w:rsidR="00B028C5">
        <w:t>2</w:t>
      </w:r>
      <w:r>
        <w:t>.</w:t>
      </w:r>
      <w:r w:rsidR="00546F14">
        <w:t>3</w:t>
      </w:r>
      <w:r>
        <w:tab/>
        <w:t>Random access</w:t>
      </w:r>
    </w:p>
    <w:p w14:paraId="2CCB52E2" w14:textId="322A4522" w:rsidR="00B9528A" w:rsidRPr="002C24C4" w:rsidRDefault="005F3300" w:rsidP="005F3300">
      <w:pPr>
        <w:pStyle w:val="BodyText"/>
        <w:rPr>
          <w:lang w:val="en-US"/>
        </w:rPr>
      </w:pPr>
      <w:bookmarkStart w:id="26" w:name="_Hlk506545098"/>
      <w:r w:rsidRPr="002C24C4">
        <w:rPr>
          <w:lang w:val="en-US"/>
        </w:rPr>
        <w:t xml:space="preserve">Support for RACH is relevant not only for the </w:t>
      </w:r>
      <w:r w:rsidR="000A68C5" w:rsidRPr="002C24C4">
        <w:rPr>
          <w:lang w:val="en-US"/>
        </w:rPr>
        <w:t xml:space="preserve">NR-U </w:t>
      </w:r>
      <w:r w:rsidRPr="002C24C4">
        <w:rPr>
          <w:lang w:val="en-US"/>
        </w:rPr>
        <w:t>stand-alone scenario, but also for LTE-NR-U interworking scenarios</w:t>
      </w:r>
      <w:r w:rsidR="000A68C5" w:rsidRPr="002C24C4">
        <w:rPr>
          <w:lang w:val="en-US"/>
        </w:rPr>
        <w:t xml:space="preserve"> (dual connectivity)</w:t>
      </w:r>
      <w:r w:rsidRPr="002C24C4">
        <w:rPr>
          <w:lang w:val="en-US"/>
        </w:rPr>
        <w:t xml:space="preserve">. </w:t>
      </w:r>
    </w:p>
    <w:p w14:paraId="1AB3D4B0" w14:textId="34B80BFA" w:rsidR="00B9528A" w:rsidRPr="002C24C4" w:rsidRDefault="00B9528A" w:rsidP="00B9528A">
      <w:pPr>
        <w:pStyle w:val="Proposal"/>
        <w:rPr>
          <w:lang w:val="en-US"/>
        </w:rPr>
      </w:pPr>
      <w:bookmarkStart w:id="27" w:name="_Toc513636315"/>
      <w:r w:rsidRPr="002C24C4">
        <w:rPr>
          <w:lang w:val="en-US"/>
        </w:rPr>
        <w:t xml:space="preserve">Specify support for PRACH for both standalone and </w:t>
      </w:r>
      <w:r w:rsidR="000A68C5" w:rsidRPr="002C24C4">
        <w:rPr>
          <w:lang w:val="en-US"/>
        </w:rPr>
        <w:t>dual-connectivity-based</w:t>
      </w:r>
      <w:r w:rsidRPr="002C24C4">
        <w:rPr>
          <w:lang w:val="en-US"/>
        </w:rPr>
        <w:t xml:space="preserve"> NR-U.</w:t>
      </w:r>
      <w:bookmarkEnd w:id="27"/>
      <w:r w:rsidRPr="002C24C4">
        <w:rPr>
          <w:lang w:val="en-US"/>
        </w:rPr>
        <w:t xml:space="preserve"> </w:t>
      </w:r>
    </w:p>
    <w:p w14:paraId="1189BB1F" w14:textId="042253B1" w:rsidR="005F3300" w:rsidRDefault="005F3300" w:rsidP="005F3300">
      <w:pPr>
        <w:pStyle w:val="BodyText"/>
        <w:rPr>
          <w:lang w:val="en-US" w:eastAsia="en-US"/>
        </w:rPr>
      </w:pPr>
      <w:r w:rsidRPr="002C24C4">
        <w:rPr>
          <w:lang w:val="en-US"/>
        </w:rPr>
        <w:t>NR specified the support of 4-step contention-based RACH procedure similar to LTE. For unlicensed operation, four-step contention-based random-access procedure for initial network access implies that up to four independent LBT procedures need to be performed, two by the UE and two by the eNB. This can significantly increase the delay in connecting to the network. Therefore, it is recommended that the initial access is completed in two steps</w:t>
      </w:r>
      <w:bookmarkEnd w:id="26"/>
      <w:r w:rsidRPr="002C24C4">
        <w:rPr>
          <w:lang w:val="en-US"/>
        </w:rPr>
        <w:t xml:space="preserve"> which was discussed briefly during NR Rel-15 WI</w:t>
      </w:r>
      <w:r w:rsidR="000A68C5" w:rsidRPr="002C24C4">
        <w:rPr>
          <w:lang w:val="en-US"/>
        </w:rPr>
        <w:t>.</w:t>
      </w:r>
      <w:r w:rsidRPr="002C24C4">
        <w:rPr>
          <w:lang w:val="en-US"/>
        </w:rPr>
        <w:t xml:space="preserve"> </w:t>
      </w:r>
      <w:r w:rsidR="000A68C5" w:rsidRPr="002C24C4">
        <w:rPr>
          <w:lang w:val="en-US"/>
        </w:rPr>
        <w:t>At that time</w:t>
      </w:r>
      <w:r w:rsidRPr="002C24C4">
        <w:rPr>
          <w:lang w:val="en-US"/>
        </w:rPr>
        <w:t xml:space="preserve"> </w:t>
      </w:r>
      <w:r w:rsidR="000A68C5" w:rsidRPr="002C24C4">
        <w:rPr>
          <w:lang w:val="en-US"/>
        </w:rPr>
        <w:t xml:space="preserve">several </w:t>
      </w:r>
      <w:r w:rsidRPr="002C24C4">
        <w:rPr>
          <w:lang w:val="en-US"/>
        </w:rPr>
        <w:t xml:space="preserve">companies </w:t>
      </w:r>
      <w:r w:rsidR="000A68C5" w:rsidRPr="002C24C4">
        <w:rPr>
          <w:lang w:val="en-US"/>
        </w:rPr>
        <w:t xml:space="preserve">saw </w:t>
      </w:r>
      <w:r w:rsidRPr="002C24C4">
        <w:rPr>
          <w:lang w:val="en-US"/>
        </w:rPr>
        <w:t xml:space="preserve">potential benefits for supporting </w:t>
      </w:r>
      <w:r w:rsidR="000A68C5" w:rsidRPr="002C24C4">
        <w:rPr>
          <w:lang w:val="en-US"/>
        </w:rPr>
        <w:t xml:space="preserve">a </w:t>
      </w:r>
      <w:r w:rsidRPr="002C24C4">
        <w:rPr>
          <w:lang w:val="en-US"/>
        </w:rPr>
        <w:t xml:space="preserve">2-step RACH procedure [2]. </w:t>
      </w:r>
      <w:r>
        <w:t>The 2-step RACH procedure can be summarized as:</w:t>
      </w:r>
    </w:p>
    <w:p w14:paraId="6BDC561F" w14:textId="77777777" w:rsidR="005F3300" w:rsidRPr="002C24C4" w:rsidRDefault="005F3300" w:rsidP="005F3300">
      <w:pPr>
        <w:pStyle w:val="BodyText"/>
        <w:keepLines/>
        <w:numPr>
          <w:ilvl w:val="0"/>
          <w:numId w:val="29"/>
        </w:numPr>
        <w:tabs>
          <w:tab w:val="left" w:pos="1247"/>
          <w:tab w:val="left" w:pos="2552"/>
          <w:tab w:val="left" w:pos="3856"/>
          <w:tab w:val="left" w:pos="5216"/>
          <w:tab w:val="left" w:pos="6464"/>
          <w:tab w:val="left" w:pos="7768"/>
          <w:tab w:val="left" w:pos="9072"/>
          <w:tab w:val="left" w:pos="10206"/>
        </w:tabs>
        <w:spacing w:before="240" w:after="0"/>
        <w:rPr>
          <w:lang w:val="en-US"/>
        </w:rPr>
      </w:pPr>
      <w:r w:rsidRPr="002C24C4">
        <w:rPr>
          <w:lang w:val="en-US"/>
        </w:rPr>
        <w:t>Step 1: The UE sends an initial identifier and a RRC connection request on the UL, after potentially performing LBT.</w:t>
      </w:r>
    </w:p>
    <w:p w14:paraId="7EE0D67F" w14:textId="77777777" w:rsidR="005F3300" w:rsidRPr="002C24C4" w:rsidRDefault="005F3300" w:rsidP="005F3300">
      <w:pPr>
        <w:pStyle w:val="BodyText"/>
        <w:keepLines/>
        <w:numPr>
          <w:ilvl w:val="0"/>
          <w:numId w:val="29"/>
        </w:numPr>
        <w:tabs>
          <w:tab w:val="left" w:pos="1247"/>
          <w:tab w:val="left" w:pos="2552"/>
          <w:tab w:val="left" w:pos="3856"/>
          <w:tab w:val="left" w:pos="5216"/>
          <w:tab w:val="left" w:pos="6464"/>
          <w:tab w:val="left" w:pos="7768"/>
          <w:tab w:val="left" w:pos="9072"/>
          <w:tab w:val="left" w:pos="10206"/>
        </w:tabs>
        <w:spacing w:before="240" w:after="0"/>
        <w:rPr>
          <w:lang w:val="en-US"/>
        </w:rPr>
      </w:pPr>
      <w:r w:rsidRPr="002C24C4">
        <w:rPr>
          <w:lang w:val="en-US"/>
        </w:rPr>
        <w:t>Step 2: The eNB sends a response with final UE identifier assignment, timing advance information, and contention resolution if needed, potentially after performing LBT.</w:t>
      </w:r>
    </w:p>
    <w:p w14:paraId="1291D46E" w14:textId="77777777" w:rsidR="005F3300" w:rsidRDefault="005F3300" w:rsidP="005F3300">
      <w:pPr>
        <w:rPr>
          <w:lang w:val="en-US"/>
        </w:rPr>
      </w:pPr>
    </w:p>
    <w:p w14:paraId="33592580" w14:textId="77777777" w:rsidR="005F3300" w:rsidRPr="002C24C4" w:rsidRDefault="005F3300" w:rsidP="005F3300">
      <w:pPr>
        <w:pStyle w:val="Proposal"/>
        <w:rPr>
          <w:lang w:val="en-US"/>
        </w:rPr>
      </w:pPr>
      <w:bookmarkStart w:id="28" w:name="_Toc513636316"/>
      <w:bookmarkStart w:id="29" w:name="_Hlk506545120"/>
      <w:r w:rsidRPr="002C24C4">
        <w:rPr>
          <w:lang w:val="en-US"/>
        </w:rPr>
        <w:t>Support simplified RACH procedure consisting of two main steps.</w:t>
      </w:r>
      <w:bookmarkEnd w:id="28"/>
    </w:p>
    <w:bookmarkEnd w:id="29"/>
    <w:p w14:paraId="1BD84CE2" w14:textId="2EB7D276" w:rsidR="00DB00DD" w:rsidRPr="002C24C4" w:rsidRDefault="00DB00DD" w:rsidP="00DB00DD">
      <w:pPr>
        <w:pStyle w:val="BodyText"/>
        <w:rPr>
          <w:lang w:val="en-US"/>
        </w:rPr>
      </w:pPr>
      <w:r w:rsidRPr="002C24C4">
        <w:rPr>
          <w:lang w:val="en-US"/>
        </w:rPr>
        <w:t xml:space="preserve">In Rel-15 NR a mapping between </w:t>
      </w:r>
      <w:r w:rsidR="004E3C93" w:rsidRPr="002C24C4">
        <w:rPr>
          <w:lang w:val="en-US"/>
        </w:rPr>
        <w:t>“</w:t>
      </w:r>
      <w:r w:rsidRPr="002C24C4">
        <w:rPr>
          <w:lang w:val="en-US"/>
        </w:rPr>
        <w:t>actually transmitted SS/PBCH block</w:t>
      </w:r>
      <w:r w:rsidR="000A68C5" w:rsidRPr="002C24C4">
        <w:rPr>
          <w:lang w:val="en-US"/>
        </w:rPr>
        <w:t>(</w:t>
      </w:r>
      <w:r w:rsidRPr="002C24C4">
        <w:rPr>
          <w:lang w:val="en-US"/>
        </w:rPr>
        <w:t>s</w:t>
      </w:r>
      <w:r w:rsidR="000A68C5" w:rsidRPr="002C24C4">
        <w:rPr>
          <w:lang w:val="en-US"/>
        </w:rPr>
        <w:t>)</w:t>
      </w:r>
      <w:r w:rsidR="004E3C93" w:rsidRPr="002C24C4">
        <w:rPr>
          <w:lang w:val="en-US"/>
        </w:rPr>
        <w:t>”</w:t>
      </w:r>
      <w:r w:rsidRPr="002C24C4">
        <w:rPr>
          <w:lang w:val="en-US"/>
        </w:rPr>
        <w:t xml:space="preserve"> and </w:t>
      </w:r>
      <w:r w:rsidR="004E3C93" w:rsidRPr="002C24C4">
        <w:rPr>
          <w:lang w:val="en-US"/>
        </w:rPr>
        <w:t xml:space="preserve">a combination of </w:t>
      </w:r>
      <w:r w:rsidR="00BA52AC" w:rsidRPr="002C24C4">
        <w:rPr>
          <w:lang w:val="en-US"/>
        </w:rPr>
        <w:t xml:space="preserve">ranges of </w:t>
      </w:r>
      <w:r w:rsidR="004E3C93" w:rsidRPr="002C24C4">
        <w:rPr>
          <w:lang w:val="en-US"/>
        </w:rPr>
        <w:t>preamble</w:t>
      </w:r>
      <w:r w:rsidR="00BA52AC" w:rsidRPr="002C24C4">
        <w:rPr>
          <w:lang w:val="en-US"/>
        </w:rPr>
        <w:t>s</w:t>
      </w:r>
      <w:r w:rsidR="004E3C93" w:rsidRPr="002C24C4">
        <w:rPr>
          <w:lang w:val="en-US"/>
        </w:rPr>
        <w:t xml:space="preserve"> and </w:t>
      </w:r>
      <w:r w:rsidRPr="002C24C4">
        <w:rPr>
          <w:lang w:val="en-US"/>
        </w:rPr>
        <w:t>random</w:t>
      </w:r>
      <w:r w:rsidR="00695715" w:rsidRPr="002C24C4">
        <w:rPr>
          <w:lang w:val="en-US"/>
        </w:rPr>
        <w:t>-</w:t>
      </w:r>
      <w:r w:rsidRPr="002C24C4">
        <w:rPr>
          <w:lang w:val="en-US"/>
        </w:rPr>
        <w:t>access occasions (RO)</w:t>
      </w:r>
      <w:r w:rsidR="000A68C5" w:rsidRPr="002C24C4">
        <w:rPr>
          <w:lang w:val="en-US"/>
        </w:rPr>
        <w:t xml:space="preserve"> is configured</w:t>
      </w:r>
      <w:r w:rsidRPr="002C24C4">
        <w:rPr>
          <w:lang w:val="en-US"/>
        </w:rPr>
        <w:t xml:space="preserve">. </w:t>
      </w:r>
      <w:r w:rsidR="000934D7" w:rsidRPr="002C24C4">
        <w:rPr>
          <w:lang w:val="en-US"/>
        </w:rPr>
        <w:t xml:space="preserve">This mapping is used for the UE to </w:t>
      </w:r>
      <w:r w:rsidR="000A68C5" w:rsidRPr="002C24C4">
        <w:rPr>
          <w:lang w:val="en-US"/>
        </w:rPr>
        <w:t xml:space="preserve">implicitly </w:t>
      </w:r>
      <w:r w:rsidR="000934D7" w:rsidRPr="002C24C4">
        <w:rPr>
          <w:lang w:val="en-US"/>
        </w:rPr>
        <w:t xml:space="preserve">indicate to the gNB which SS/PBCH block that </w:t>
      </w:r>
      <w:r w:rsidR="00F20186" w:rsidRPr="002C24C4">
        <w:rPr>
          <w:lang w:val="en-US"/>
        </w:rPr>
        <w:t xml:space="preserve">had the best reception conditions. </w:t>
      </w:r>
      <w:r w:rsidR="00695715" w:rsidRPr="002C24C4">
        <w:rPr>
          <w:lang w:val="en-US"/>
        </w:rPr>
        <w:t xml:space="preserve">According to </w:t>
      </w:r>
      <w:r w:rsidR="00695715">
        <w:fldChar w:fldCharType="begin"/>
      </w:r>
      <w:r w:rsidR="00695715" w:rsidRPr="002C24C4">
        <w:rPr>
          <w:lang w:val="en-US"/>
        </w:rPr>
        <w:instrText xml:space="preserve"> REF _Ref513485855 \r \h </w:instrText>
      </w:r>
      <w:r w:rsidR="00695715">
        <w:fldChar w:fldCharType="separate"/>
      </w:r>
      <w:r w:rsidR="00650AAC" w:rsidRPr="002C24C4">
        <w:rPr>
          <w:lang w:val="en-US"/>
        </w:rPr>
        <w:t>Proposal 1</w:t>
      </w:r>
      <w:r w:rsidR="00695715">
        <w:fldChar w:fldCharType="end"/>
      </w:r>
      <w:r w:rsidR="00695715" w:rsidRPr="002C24C4">
        <w:rPr>
          <w:lang w:val="en-US"/>
        </w:rPr>
        <w:t>, fixed time relations between different signals/channels where LBT between the signals is required should not be assumed.</w:t>
      </w:r>
      <w:r w:rsidR="00084C57" w:rsidRPr="002C24C4">
        <w:rPr>
          <w:lang w:val="en-US"/>
        </w:rPr>
        <w:t xml:space="preserve"> If the mapping is done so that the UE indicates the best SS/PBCH block by transmitting Msg1 in a specific time domain </w:t>
      </w:r>
      <w:r w:rsidR="00BA52AC" w:rsidRPr="002C24C4">
        <w:rPr>
          <w:lang w:val="en-US"/>
        </w:rPr>
        <w:t>RO</w:t>
      </w:r>
      <w:r w:rsidR="00084C57" w:rsidRPr="002C24C4">
        <w:rPr>
          <w:lang w:val="en-US"/>
        </w:rPr>
        <w:t xml:space="preserve"> it might happen that the UE cannot access the channel for that specific time occasion, thus it would have to delay Msg1. to the next matching time occasion.</w:t>
      </w:r>
      <w:r w:rsidR="00695715" w:rsidRPr="002C24C4">
        <w:rPr>
          <w:lang w:val="en-US"/>
        </w:rPr>
        <w:t xml:space="preserve"> </w:t>
      </w:r>
      <w:r w:rsidR="00084C57" w:rsidRPr="002C24C4">
        <w:rPr>
          <w:lang w:val="en-US"/>
        </w:rPr>
        <w:t xml:space="preserve">This introduces unnecessary delays in the RACH procedure. </w:t>
      </w:r>
      <w:r w:rsidR="00695715" w:rsidRPr="002C24C4">
        <w:rPr>
          <w:lang w:val="en-US"/>
        </w:rPr>
        <w:t>Thus</w:t>
      </w:r>
      <w:r w:rsidR="00072AC1" w:rsidRPr="002C24C4">
        <w:rPr>
          <w:lang w:val="en-US"/>
        </w:rPr>
        <w:t>,</w:t>
      </w:r>
      <w:r w:rsidR="00695715" w:rsidRPr="002C24C4">
        <w:rPr>
          <w:lang w:val="en-US"/>
        </w:rPr>
        <w:t xml:space="preserve"> the mapping between actually transmitted SS/PBCH blocks and RO </w:t>
      </w:r>
      <w:r w:rsidR="00072AC1" w:rsidRPr="002C24C4">
        <w:rPr>
          <w:lang w:val="en-US"/>
        </w:rPr>
        <w:t>should</w:t>
      </w:r>
      <w:r w:rsidR="00695715" w:rsidRPr="002C24C4">
        <w:rPr>
          <w:lang w:val="en-US"/>
        </w:rPr>
        <w:t xml:space="preserve"> </w:t>
      </w:r>
      <w:r w:rsidR="00072AC1" w:rsidRPr="002C24C4">
        <w:rPr>
          <w:lang w:val="en-US"/>
        </w:rPr>
        <w:t xml:space="preserve">be done </w:t>
      </w:r>
      <w:r w:rsidR="00EB5A24" w:rsidRPr="002C24C4">
        <w:rPr>
          <w:lang w:val="en-US"/>
        </w:rPr>
        <w:t xml:space="preserve">so that </w:t>
      </w:r>
      <w:r w:rsidR="00084C57" w:rsidRPr="002C24C4">
        <w:rPr>
          <w:lang w:val="en-US"/>
        </w:rPr>
        <w:t>the best SS/PBCH block is not indicated by which time occasion the UE transmits Msg1 in</w:t>
      </w:r>
      <w:r w:rsidR="00BA52AC" w:rsidRPr="002C24C4">
        <w:rPr>
          <w:lang w:val="en-US"/>
        </w:rPr>
        <w:t xml:space="preserve">, but rather by </w:t>
      </w:r>
      <w:r w:rsidR="006A037B" w:rsidRPr="002C24C4">
        <w:rPr>
          <w:lang w:val="en-US"/>
        </w:rPr>
        <w:t xml:space="preserve">used </w:t>
      </w:r>
      <w:r w:rsidR="00BA52AC" w:rsidRPr="002C24C4">
        <w:rPr>
          <w:lang w:val="en-US"/>
        </w:rPr>
        <w:t>frequency resource and/or preamble</w:t>
      </w:r>
      <w:r w:rsidR="00084C57" w:rsidRPr="002C24C4">
        <w:rPr>
          <w:lang w:val="en-US"/>
        </w:rPr>
        <w:t>.</w:t>
      </w:r>
    </w:p>
    <w:p w14:paraId="1F4E9596" w14:textId="2BB5FAAB" w:rsidR="00072AC1" w:rsidRPr="002C24C4" w:rsidRDefault="001825E9" w:rsidP="00072AC1">
      <w:pPr>
        <w:pStyle w:val="Proposal"/>
        <w:rPr>
          <w:lang w:val="en-US"/>
        </w:rPr>
      </w:pPr>
      <w:bookmarkStart w:id="30" w:name="_Toc513636317"/>
      <w:r w:rsidRPr="002C24C4">
        <w:rPr>
          <w:lang w:val="en-US"/>
        </w:rPr>
        <w:t>T</w:t>
      </w:r>
      <w:r w:rsidR="00072AC1" w:rsidRPr="002C24C4">
        <w:rPr>
          <w:lang w:val="en-US"/>
        </w:rPr>
        <w:t xml:space="preserve">he mapping of actually transmitted SS/PBCH blocks to RO </w:t>
      </w:r>
      <w:r w:rsidRPr="002C24C4">
        <w:rPr>
          <w:lang w:val="en-US"/>
        </w:rPr>
        <w:t xml:space="preserve">is done so that </w:t>
      </w:r>
      <w:r w:rsidR="00072AC1" w:rsidRPr="002C24C4">
        <w:rPr>
          <w:lang w:val="en-US"/>
        </w:rPr>
        <w:t>fixed time relations</w:t>
      </w:r>
      <w:r w:rsidRPr="002C24C4">
        <w:rPr>
          <w:lang w:val="en-US"/>
        </w:rPr>
        <w:t xml:space="preserve"> are avoided</w:t>
      </w:r>
      <w:r w:rsidR="00072AC1" w:rsidRPr="002C24C4">
        <w:rPr>
          <w:lang w:val="en-US"/>
        </w:rPr>
        <w:t>.</w:t>
      </w:r>
      <w:bookmarkEnd w:id="30"/>
    </w:p>
    <w:p w14:paraId="639669C6" w14:textId="784C2299" w:rsidR="00DB00DD" w:rsidRPr="002C24C4" w:rsidRDefault="00DB00DD" w:rsidP="00DB00DD">
      <w:pPr>
        <w:pStyle w:val="BodyText"/>
        <w:rPr>
          <w:lang w:val="en-US"/>
        </w:rPr>
      </w:pPr>
      <w:r w:rsidRPr="002C24C4">
        <w:rPr>
          <w:lang w:val="en-US"/>
        </w:rPr>
        <w:t xml:space="preserve">Each transmission within the random-access procedure is potentially being subject to LBT. </w:t>
      </w:r>
      <w:r w:rsidRPr="002C24C4">
        <w:rPr>
          <w:rFonts w:hint="eastAsia"/>
          <w:lang w:val="en-US"/>
        </w:rPr>
        <w:t xml:space="preserve">If the channel access procedure fails, the UE </w:t>
      </w:r>
      <w:r w:rsidRPr="002C24C4">
        <w:rPr>
          <w:lang w:val="en-US"/>
        </w:rPr>
        <w:t xml:space="preserve">should not </w:t>
      </w:r>
      <w:r w:rsidRPr="002C24C4">
        <w:rPr>
          <w:rFonts w:hint="eastAsia"/>
          <w:lang w:val="en-US"/>
        </w:rPr>
        <w:t>increment</w:t>
      </w:r>
      <w:r w:rsidRPr="002C24C4">
        <w:rPr>
          <w:lang w:val="en-US"/>
        </w:rPr>
        <w:t xml:space="preserve"> the preamble transmission and power ramping counter. </w:t>
      </w:r>
    </w:p>
    <w:p w14:paraId="1C64B0C4" w14:textId="77777777" w:rsidR="00DB00DD" w:rsidRPr="002C24C4" w:rsidRDefault="00DB00DD" w:rsidP="00DB00DD">
      <w:pPr>
        <w:pStyle w:val="Proposal"/>
        <w:rPr>
          <w:lang w:val="en-US"/>
        </w:rPr>
      </w:pPr>
      <w:bookmarkStart w:id="31" w:name="_Toc513636318"/>
      <w:r w:rsidRPr="002C24C4">
        <w:rPr>
          <w:lang w:val="en-US"/>
        </w:rPr>
        <w:t>Preamble transmission and power ramping counter is not incremented if preamble is not transmitted due to LBT failure.</w:t>
      </w:r>
      <w:bookmarkEnd w:id="31"/>
    </w:p>
    <w:p w14:paraId="5DDE0EE4" w14:textId="15DE4146" w:rsidR="00DB00DD" w:rsidRDefault="00DB00DD" w:rsidP="00DB00DD">
      <w:pPr>
        <w:pStyle w:val="BodyText"/>
        <w:rPr>
          <w:lang w:val="en-US"/>
        </w:rPr>
      </w:pPr>
      <w:r>
        <w:rPr>
          <w:lang w:val="en-US"/>
        </w:rPr>
        <w:t xml:space="preserve">After successfully transmitting PRACH, the UE expects to receive the random-access response (RAR) within a RAR time window, of which the start and end are configured by the eNB. If the UE does not receive a RAR within the configured time window, it retransmits the preamble. Since the RAR is subject to LBT, the window duration should be more flexible and larger than the licensed carrier operation to account for possible LBT failure. </w:t>
      </w:r>
    </w:p>
    <w:p w14:paraId="2AEE29CE" w14:textId="77777777" w:rsidR="00DB00DD" w:rsidRPr="002C24C4" w:rsidRDefault="00DB00DD" w:rsidP="00DB00DD">
      <w:pPr>
        <w:pStyle w:val="Proposal"/>
        <w:rPr>
          <w:lang w:val="en-US"/>
        </w:rPr>
      </w:pPr>
      <w:bookmarkStart w:id="32" w:name="_Toc513636319"/>
      <w:r w:rsidRPr="002C24C4">
        <w:rPr>
          <w:lang w:val="en-US"/>
        </w:rPr>
        <w:t>RAR window should be large enough to account for possible LBT failure.</w:t>
      </w:r>
      <w:bookmarkEnd w:id="32"/>
    </w:p>
    <w:p w14:paraId="7F8F9593" w14:textId="4D7793EB" w:rsidR="00BB2136" w:rsidRDefault="00BB2136" w:rsidP="00BB2136">
      <w:pPr>
        <w:pStyle w:val="Heading2"/>
      </w:pPr>
      <w:r>
        <w:lastRenderedPageBreak/>
        <w:t>2.</w:t>
      </w:r>
      <w:r w:rsidR="00B028C5">
        <w:t>3</w:t>
      </w:r>
      <w:r>
        <w:tab/>
        <w:t>Mobility</w:t>
      </w:r>
    </w:p>
    <w:p w14:paraId="4694E6EC" w14:textId="77777777" w:rsidR="00F739EB" w:rsidRPr="002C24C4" w:rsidRDefault="00F739EB" w:rsidP="00F739EB">
      <w:pPr>
        <w:pStyle w:val="BodyText"/>
        <w:rPr>
          <w:lang w:val="en-US"/>
        </w:rPr>
      </w:pPr>
      <w:r w:rsidRPr="002C24C4">
        <w:rPr>
          <w:lang w:val="en-US"/>
        </w:rPr>
        <w:t xml:space="preserve">In NR, network-controlled mobility in </w:t>
      </w:r>
      <w:r w:rsidRPr="002C24C4">
        <w:rPr>
          <w:i/>
          <w:lang w:val="en-US"/>
        </w:rPr>
        <w:t>RRC_CONNECTED</w:t>
      </w:r>
      <w:r w:rsidRPr="002C24C4">
        <w:rPr>
          <w:lang w:val="en-US"/>
        </w:rPr>
        <w:t xml:space="preserve"> mode can be categorized into two types:</w:t>
      </w:r>
    </w:p>
    <w:p w14:paraId="596BCDF7" w14:textId="2B40DAD3" w:rsidR="00F739EB" w:rsidRPr="002C24C4" w:rsidRDefault="00F739EB" w:rsidP="00F739EB">
      <w:pPr>
        <w:pStyle w:val="BodyText"/>
        <w:rPr>
          <w:lang w:val="en-US"/>
        </w:rPr>
      </w:pPr>
      <w:r w:rsidRPr="002C24C4">
        <w:rPr>
          <w:b/>
          <w:lang w:val="en-US"/>
        </w:rPr>
        <w:t>Beam level mobility:</w:t>
      </w:r>
      <w:r w:rsidRPr="002C24C4">
        <w:rPr>
          <w:lang w:val="en-US"/>
        </w:rPr>
        <w:t xml:space="preserve"> This mobility refers to the need to change the serving beam within a cell (intra-cell), and can be handled in lower layers, i.e., does not require RRC signalling.</w:t>
      </w:r>
      <w:r w:rsidR="00C34CEA" w:rsidRPr="002C24C4">
        <w:rPr>
          <w:lang w:val="en-US"/>
        </w:rPr>
        <w:t xml:space="preserve"> This is referred to as “beam management” in RAN1.</w:t>
      </w:r>
    </w:p>
    <w:p w14:paraId="35DBE113" w14:textId="6398F924" w:rsidR="00C41317" w:rsidRPr="002C24C4" w:rsidRDefault="00F739EB" w:rsidP="00540E23">
      <w:pPr>
        <w:pStyle w:val="BodyText"/>
        <w:rPr>
          <w:lang w:val="en-US"/>
        </w:rPr>
      </w:pPr>
      <w:r w:rsidRPr="002C24C4">
        <w:rPr>
          <w:b/>
          <w:lang w:val="en-US"/>
        </w:rPr>
        <w:t>Cell level mobility:</w:t>
      </w:r>
      <w:r w:rsidRPr="002C24C4">
        <w:rPr>
          <w:lang w:val="en-US"/>
        </w:rPr>
        <w:t xml:space="preserve"> This is the mobility between two serving cells and requires explicit RRC signalling, i.e. handover. Cell level mobility is handled similarly to </w:t>
      </w:r>
      <w:r w:rsidR="00056888" w:rsidRPr="002C24C4">
        <w:rPr>
          <w:lang w:val="en-US"/>
        </w:rPr>
        <w:t>in</w:t>
      </w:r>
      <w:r w:rsidRPr="002C24C4">
        <w:rPr>
          <w:lang w:val="en-US"/>
        </w:rPr>
        <w:t xml:space="preserve"> LTE</w:t>
      </w:r>
      <w:r w:rsidR="00517EDA" w:rsidRPr="002C24C4">
        <w:rPr>
          <w:lang w:val="en-US"/>
        </w:rPr>
        <w:t>.</w:t>
      </w:r>
    </w:p>
    <w:p w14:paraId="7E9ABFAD" w14:textId="0A10629D" w:rsidR="00056888" w:rsidRPr="002C24C4" w:rsidRDefault="00056888" w:rsidP="00540E23">
      <w:pPr>
        <w:pStyle w:val="BodyText"/>
        <w:rPr>
          <w:lang w:val="en-US"/>
        </w:rPr>
      </w:pPr>
      <w:r w:rsidRPr="002C24C4">
        <w:rPr>
          <w:lang w:val="en-US"/>
        </w:rPr>
        <w:t>Even if mobility in RRC_IDLE mode does not require explicit RRC signaling, cell selection/re-selection are still cell level mobility procedures and discussions will thus be driven by RAN2.</w:t>
      </w:r>
    </w:p>
    <w:p w14:paraId="6E8BD873" w14:textId="25E293EC" w:rsidR="00540E23" w:rsidRPr="002C24C4" w:rsidRDefault="00540E23" w:rsidP="00540E23">
      <w:pPr>
        <w:pStyle w:val="Proposal"/>
        <w:rPr>
          <w:lang w:val="en-US"/>
        </w:rPr>
      </w:pPr>
      <w:bookmarkStart w:id="33" w:name="_Toc513636320"/>
      <w:r w:rsidRPr="002C24C4">
        <w:rPr>
          <w:lang w:val="en-US"/>
        </w:rPr>
        <w:t>Drive study on beam level mobility</w:t>
      </w:r>
      <w:r w:rsidR="00C34CEA" w:rsidRPr="002C24C4">
        <w:rPr>
          <w:lang w:val="en-US"/>
        </w:rPr>
        <w:t xml:space="preserve"> (beam management)</w:t>
      </w:r>
      <w:r w:rsidRPr="002C24C4">
        <w:rPr>
          <w:lang w:val="en-US"/>
        </w:rPr>
        <w:t xml:space="preserve"> in RAN1 and cell level mobility in RAN2</w:t>
      </w:r>
      <w:r w:rsidR="00056888" w:rsidRPr="002C24C4">
        <w:rPr>
          <w:lang w:val="en-US"/>
        </w:rPr>
        <w:t>.</w:t>
      </w:r>
      <w:bookmarkEnd w:id="33"/>
    </w:p>
    <w:p w14:paraId="2A901B67" w14:textId="597CB162" w:rsidR="00BB2136" w:rsidRDefault="00BB2136" w:rsidP="00BB2136">
      <w:pPr>
        <w:pStyle w:val="Heading2"/>
      </w:pPr>
      <w:r>
        <w:t>2.</w:t>
      </w:r>
      <w:r w:rsidR="00B028C5">
        <w:t>4</w:t>
      </w:r>
      <w:r>
        <w:tab/>
        <w:t>RLM</w:t>
      </w:r>
    </w:p>
    <w:p w14:paraId="7930ED76" w14:textId="77777777" w:rsidR="00210EC0" w:rsidRPr="002C24C4" w:rsidRDefault="00210EC0" w:rsidP="00210EC0">
      <w:pPr>
        <w:pStyle w:val="BodyText"/>
        <w:rPr>
          <w:lang w:val="en-US"/>
        </w:rPr>
      </w:pPr>
      <w:r w:rsidRPr="002C24C4">
        <w:rPr>
          <w:lang w:val="en-US"/>
        </w:rPr>
        <w:t xml:space="preserve">An </w:t>
      </w:r>
      <w:r w:rsidRPr="002C24C4">
        <w:rPr>
          <w:i/>
          <w:lang w:val="en-US"/>
        </w:rPr>
        <w:t>RRC_CONNECTED</w:t>
      </w:r>
      <w:r w:rsidRPr="002C24C4">
        <w:rPr>
          <w:lang w:val="en-US"/>
        </w:rPr>
        <w:t xml:space="preserve"> UE in NR is provided with up to X configurable and frequency-dependent reference signals that can be used for radio link monitoring (RLM). Both SS block and CSI-RS can be used as RLM reference signals. Hypothetical block error rate (BLER) is used to determine in-sync (IS) or out-of-sync (OOS) conditions for both reference signal types. A UE assumes to be IS, if at least one out of the X configured RLM reference signals is estimated to have a hypothetical BLER below a configurable threshold. On the other hand, the UE assumes to be OOS, if all configured RLM reference signals are estimated to have hypothetical BLER above yet another configurable threshold.</w:t>
      </w:r>
    </w:p>
    <w:p w14:paraId="17C1CA63" w14:textId="6512BF60" w:rsidR="00BB2136" w:rsidRPr="002C24C4" w:rsidRDefault="00210EC0" w:rsidP="00210EC0">
      <w:pPr>
        <w:pStyle w:val="BodyText"/>
        <w:rPr>
          <w:lang w:val="en-US"/>
        </w:rPr>
      </w:pPr>
      <w:r w:rsidRPr="002C24C4">
        <w:rPr>
          <w:lang w:val="en-US"/>
        </w:rPr>
        <w:t xml:space="preserve">As in LTE, upon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it stays in </w:t>
      </w:r>
      <w:r w:rsidRPr="002C24C4">
        <w:rPr>
          <w:i/>
          <w:lang w:val="en-US"/>
        </w:rPr>
        <w:t>RRC_CONNECTED</w:t>
      </w:r>
      <w:r w:rsidRPr="002C24C4">
        <w:rPr>
          <w:lang w:val="en-US"/>
        </w:rPr>
        <w:t xml:space="preserve"> state and tries to initiate RRC re-establishment by finding a suitable cell. If that process is not successful within a certain time, the UE will enter </w:t>
      </w:r>
      <w:r w:rsidRPr="002C24C4">
        <w:rPr>
          <w:i/>
          <w:lang w:val="en-US"/>
        </w:rPr>
        <w:t>RRC_IDLE</w:t>
      </w:r>
      <w:r w:rsidRPr="002C24C4">
        <w:rPr>
          <w:lang w:val="en-US"/>
        </w:rPr>
        <w:t xml:space="preserve"> state.</w:t>
      </w:r>
    </w:p>
    <w:p w14:paraId="6D4DA84B" w14:textId="48CC5CA1" w:rsidR="00210EC0" w:rsidRPr="002C24C4" w:rsidRDefault="00A23921" w:rsidP="00A23921">
      <w:pPr>
        <w:pStyle w:val="BodyText"/>
        <w:rPr>
          <w:b/>
          <w:lang w:val="en-US"/>
        </w:rPr>
      </w:pPr>
      <w:bookmarkStart w:id="34" w:name="_Toc509834929"/>
      <w:r w:rsidRPr="002C24C4">
        <w:rPr>
          <w:lang w:val="en-US"/>
        </w:rPr>
        <w:t>S</w:t>
      </w:r>
      <w:r w:rsidR="00210EC0" w:rsidRPr="002C24C4">
        <w:rPr>
          <w:lang w:val="en-US"/>
        </w:rPr>
        <w:t xml:space="preserve">ince hypothetical BLER estimation is performed on each RLM resources to indicate in-synch (IS) or out-of-sync (OOS), we need to consider how this should be reflected when </w:t>
      </w:r>
      <w:r w:rsidRPr="002C24C4">
        <w:rPr>
          <w:lang w:val="en-US"/>
        </w:rPr>
        <w:t xml:space="preserve">an </w:t>
      </w:r>
      <w:r w:rsidR="00210EC0" w:rsidRPr="002C24C4">
        <w:rPr>
          <w:lang w:val="en-US"/>
        </w:rPr>
        <w:t>RLM reference signal is not transmitted due to LBT. In other words, an absence of RLM resources should not necessarily create OOS indication, as the UE might be in the coverage of that RLM reference signal. However, only following such principles can result in unacceptable delays in declaring RLF as the UE will not indicate OOS if it cannot detect any of its configured RLM resources.</w:t>
      </w:r>
      <w:bookmarkEnd w:id="34"/>
      <w:r w:rsidR="00210EC0" w:rsidRPr="002C24C4">
        <w:rPr>
          <w:lang w:val="en-US"/>
        </w:rPr>
        <w:t xml:space="preserve"> </w:t>
      </w:r>
    </w:p>
    <w:p w14:paraId="573E3989" w14:textId="77777777" w:rsidR="00210EC0" w:rsidRPr="002C24C4" w:rsidRDefault="00210EC0" w:rsidP="00A23921">
      <w:pPr>
        <w:pStyle w:val="BodyText"/>
        <w:rPr>
          <w:lang w:val="en-US"/>
        </w:rPr>
      </w:pPr>
      <w:bookmarkStart w:id="35" w:name="_Toc509834930"/>
      <w:r w:rsidRPr="002C24C4">
        <w:rPr>
          <w:lang w:val="en-US"/>
        </w:rPr>
        <w:t>Therefore, it seems important if in NR-U the procedures to indicate in-sync/out-of-sync are properly revisited, so that not only the BLER of the different reference signal samples are considered, but also the possible lack of reference signals.</w:t>
      </w:r>
      <w:bookmarkEnd w:id="35"/>
    </w:p>
    <w:p w14:paraId="09321304" w14:textId="7619314C" w:rsidR="00210EC0" w:rsidRPr="002C24C4" w:rsidRDefault="00210EC0" w:rsidP="00210EC0">
      <w:pPr>
        <w:pStyle w:val="Proposal"/>
        <w:tabs>
          <w:tab w:val="num" w:pos="1304"/>
        </w:tabs>
        <w:ind w:left="1304" w:hanging="1304"/>
        <w:rPr>
          <w:lang w:val="en-US"/>
        </w:rPr>
      </w:pPr>
      <w:bookmarkStart w:id="36" w:name="_Toc509834931"/>
      <w:bookmarkStart w:id="37" w:name="_Toc509834965"/>
      <w:bookmarkStart w:id="38" w:name="_Toc509837123"/>
      <w:bookmarkStart w:id="39" w:name="_Toc509851307"/>
      <w:bookmarkStart w:id="40" w:name="_Toc509851318"/>
      <w:bookmarkStart w:id="41" w:name="_Toc509851326"/>
      <w:bookmarkStart w:id="42" w:name="_Toc510613638"/>
      <w:bookmarkStart w:id="43" w:name="_Toc510613664"/>
      <w:bookmarkStart w:id="44" w:name="_Toc513636321"/>
      <w:r w:rsidRPr="002C24C4">
        <w:rPr>
          <w:lang w:val="en-US"/>
        </w:rPr>
        <w:t xml:space="preserve">Procedures to declare in-sync/out-of-sync should </w:t>
      </w:r>
      <w:r w:rsidR="00A23921" w:rsidRPr="002C24C4">
        <w:rPr>
          <w:lang w:val="en-US"/>
        </w:rPr>
        <w:t>consider</w:t>
      </w:r>
      <w:r w:rsidRPr="002C24C4">
        <w:rPr>
          <w:lang w:val="en-US"/>
        </w:rPr>
        <w:t xml:space="preserve"> the possible lack of reference signals due to LBT</w:t>
      </w:r>
      <w:bookmarkEnd w:id="36"/>
      <w:bookmarkEnd w:id="37"/>
      <w:bookmarkEnd w:id="38"/>
      <w:bookmarkEnd w:id="39"/>
      <w:bookmarkEnd w:id="40"/>
      <w:bookmarkEnd w:id="41"/>
      <w:r w:rsidRPr="002C24C4">
        <w:rPr>
          <w:lang w:val="en-US"/>
        </w:rPr>
        <w:t>.</w:t>
      </w:r>
      <w:bookmarkEnd w:id="42"/>
      <w:bookmarkEnd w:id="43"/>
      <w:bookmarkEnd w:id="44"/>
      <w:r w:rsidRPr="002C24C4">
        <w:rPr>
          <w:lang w:val="en-US"/>
        </w:rPr>
        <w:t xml:space="preserve"> </w:t>
      </w:r>
    </w:p>
    <w:p w14:paraId="1F3FF668" w14:textId="77777777" w:rsidR="001B72FA" w:rsidRPr="002C24C4" w:rsidRDefault="001B72FA" w:rsidP="00210EC0">
      <w:pPr>
        <w:pStyle w:val="BodyText"/>
        <w:rPr>
          <w:lang w:val="en-US"/>
        </w:rPr>
      </w:pPr>
    </w:p>
    <w:p w14:paraId="03FEB816" w14:textId="77777777" w:rsidR="00C01F33" w:rsidRPr="00CE0424" w:rsidRDefault="00C01F33" w:rsidP="00CE0424">
      <w:pPr>
        <w:pStyle w:val="Heading1"/>
      </w:pPr>
      <w:r w:rsidRPr="00CE0424">
        <w:t>Conclusion</w:t>
      </w:r>
    </w:p>
    <w:p w14:paraId="5DE8D345" w14:textId="77777777" w:rsidR="008E065E" w:rsidRPr="002C24C4" w:rsidRDefault="008E065E" w:rsidP="008E065E">
      <w:pPr>
        <w:pStyle w:val="BodyText"/>
        <w:rPr>
          <w:b/>
          <w:bCs/>
          <w:lang w:val="en-US"/>
        </w:rPr>
      </w:pPr>
      <w:r w:rsidRPr="002C24C4">
        <w:rPr>
          <w:lang w:val="en-US"/>
        </w:rPr>
        <w:t xml:space="preserve">In </w:t>
      </w:r>
      <w:r w:rsidR="007729A2" w:rsidRPr="002C24C4">
        <w:rPr>
          <w:lang w:val="en-US"/>
        </w:rPr>
        <w:t xml:space="preserve">the previous </w:t>
      </w:r>
      <w:r w:rsidRPr="002C24C4">
        <w:rPr>
          <w:lang w:val="en-US"/>
        </w:rPr>
        <w:t>section</w:t>
      </w:r>
      <w:r w:rsidR="007729A2" w:rsidRPr="002C24C4">
        <w:rPr>
          <w:lang w:val="en-US"/>
        </w:rPr>
        <w:t>s</w:t>
      </w:r>
      <w:r w:rsidRPr="002C24C4">
        <w:rPr>
          <w:lang w:val="en-US"/>
        </w:rPr>
        <w:t xml:space="preserve"> we made the following observations:</w:t>
      </w:r>
      <w:r w:rsidR="00C93814" w:rsidRPr="002C24C4">
        <w:rPr>
          <w:b/>
          <w:bCs/>
          <w:lang w:val="en-US"/>
        </w:rPr>
        <w:t xml:space="preserve"> </w:t>
      </w:r>
    </w:p>
    <w:p w14:paraId="23906C8E" w14:textId="77777777" w:rsidR="00650AAC" w:rsidRDefault="006F6582">
      <w:pPr>
        <w:pStyle w:val="TableofFigures"/>
        <w:tabs>
          <w:tab w:val="right" w:leader="dot" w:pos="9629"/>
        </w:tabs>
        <w:rPr>
          <w:rFonts w:asciiTheme="minorHAnsi" w:eastAsiaTheme="minorEastAsia" w:hAnsiTheme="minorHAnsi"/>
          <w:b w:val="0"/>
          <w:noProof/>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636304" w:history="1">
        <w:r w:rsidR="00650AAC" w:rsidRPr="009825A7">
          <w:rPr>
            <w:rStyle w:val="Hyperlink"/>
            <w:noProof/>
          </w:rPr>
          <w:t>Observation 1</w:t>
        </w:r>
        <w:r w:rsidR="00650AAC">
          <w:rPr>
            <w:rFonts w:asciiTheme="minorHAnsi" w:eastAsiaTheme="minorEastAsia" w:hAnsiTheme="minorHAnsi"/>
            <w:b w:val="0"/>
            <w:noProof/>
            <w:lang w:val="en-US" w:eastAsia="en-US"/>
          </w:rPr>
          <w:tab/>
        </w:r>
        <w:r w:rsidR="00650AAC" w:rsidRPr="009825A7">
          <w:rPr>
            <w:rStyle w:val="Hyperlink"/>
            <w:noProof/>
          </w:rPr>
          <w:t>When signals and channels are subject to LBT, their relative positions and/or presence cannot be guaranteed.</w:t>
        </w:r>
      </w:hyperlink>
    </w:p>
    <w:p w14:paraId="76A151BC"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05" w:history="1">
        <w:r w:rsidR="00650AAC" w:rsidRPr="009825A7">
          <w:rPr>
            <w:rStyle w:val="Hyperlink"/>
            <w:noProof/>
          </w:rPr>
          <w:t>Observation 2</w:t>
        </w:r>
        <w:r w:rsidR="00650AAC">
          <w:rPr>
            <w:rFonts w:asciiTheme="minorHAnsi" w:eastAsiaTheme="minorEastAsia" w:hAnsiTheme="minorHAnsi"/>
            <w:b w:val="0"/>
            <w:noProof/>
            <w:lang w:val="en-US" w:eastAsia="en-US"/>
          </w:rPr>
          <w:tab/>
        </w:r>
        <w:r w:rsidR="00650AAC" w:rsidRPr="009825A7">
          <w:rPr>
            <w:rStyle w:val="Hyperlink"/>
            <w:noProof/>
          </w:rPr>
          <w:t>For efficient operation in unlicensed spectrum, always-on-transmissions should be kept at a minimum and be concentrated in time as much as possible.</w:t>
        </w:r>
      </w:hyperlink>
    </w:p>
    <w:p w14:paraId="25C98472"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06" w:history="1">
        <w:r w:rsidR="00650AAC" w:rsidRPr="009825A7">
          <w:rPr>
            <w:rStyle w:val="Hyperlink"/>
            <w:noProof/>
          </w:rPr>
          <w:t>Observation 3</w:t>
        </w:r>
        <w:r w:rsidR="00650AAC">
          <w:rPr>
            <w:rFonts w:asciiTheme="minorHAnsi" w:eastAsiaTheme="minorEastAsia" w:hAnsiTheme="minorHAnsi"/>
            <w:b w:val="0"/>
            <w:noProof/>
            <w:lang w:val="en-US" w:eastAsia="en-US"/>
          </w:rPr>
          <w:tab/>
        </w:r>
        <w:r w:rsidR="00650AAC" w:rsidRPr="009825A7">
          <w:rPr>
            <w:rStyle w:val="Hyperlink"/>
            <w:noProof/>
          </w:rPr>
          <w:t>RRM measurements may be impacted by the lack of reference signals due to LBT failures.</w:t>
        </w:r>
      </w:hyperlink>
    </w:p>
    <w:p w14:paraId="1345A598" w14:textId="6B8D3753" w:rsidR="006E1C82" w:rsidRDefault="006F6582" w:rsidP="008E065E">
      <w:pPr>
        <w:pStyle w:val="BodyText"/>
        <w:rPr>
          <w:b/>
          <w:bCs/>
        </w:rPr>
      </w:pPr>
      <w:r>
        <w:rPr>
          <w:b/>
          <w:bCs/>
        </w:rPr>
        <w:fldChar w:fldCharType="end"/>
      </w:r>
    </w:p>
    <w:p w14:paraId="71EE6300" w14:textId="77777777" w:rsidR="006E1C82" w:rsidRPr="002C24C4" w:rsidRDefault="008E065E" w:rsidP="006E1C82">
      <w:pPr>
        <w:pStyle w:val="BodyText"/>
        <w:rPr>
          <w:lang w:val="en-US"/>
        </w:rPr>
      </w:pPr>
      <w:r w:rsidRPr="002C24C4">
        <w:rPr>
          <w:lang w:val="en-US"/>
        </w:rPr>
        <w:t xml:space="preserve">Based on the discussion in </w:t>
      </w:r>
      <w:r w:rsidR="007729A2" w:rsidRPr="002C24C4">
        <w:rPr>
          <w:lang w:val="en-US"/>
        </w:rPr>
        <w:t xml:space="preserve">the previous </w:t>
      </w:r>
      <w:r w:rsidRPr="002C24C4">
        <w:rPr>
          <w:lang w:val="en-US"/>
        </w:rPr>
        <w:t>section</w:t>
      </w:r>
      <w:r w:rsidR="007729A2" w:rsidRPr="002C24C4">
        <w:rPr>
          <w:lang w:val="en-US"/>
        </w:rPr>
        <w:t>s</w:t>
      </w:r>
      <w:r w:rsidRPr="002C24C4">
        <w:rPr>
          <w:lang w:val="en-US"/>
        </w:rPr>
        <w:t xml:space="preserve"> we propose the following:</w:t>
      </w:r>
    </w:p>
    <w:p w14:paraId="10F8818D" w14:textId="77777777" w:rsidR="00650AAC" w:rsidRDefault="006E1C82">
      <w:pPr>
        <w:pStyle w:val="TableofFigures"/>
        <w:tabs>
          <w:tab w:val="right" w:leader="dot" w:pos="9629"/>
        </w:tabs>
        <w:rPr>
          <w:rFonts w:asciiTheme="minorHAnsi" w:eastAsiaTheme="minorEastAsia" w:hAnsiTheme="minorHAnsi"/>
          <w:b w:val="0"/>
          <w:noProof/>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36307" w:history="1">
        <w:r w:rsidR="00650AAC" w:rsidRPr="005146B8">
          <w:rPr>
            <w:rStyle w:val="Hyperlink"/>
            <w:noProof/>
          </w:rPr>
          <w:t>Proposal 1</w:t>
        </w:r>
        <w:r w:rsidR="00650AAC">
          <w:rPr>
            <w:rFonts w:asciiTheme="minorHAnsi" w:eastAsiaTheme="minorEastAsia" w:hAnsiTheme="minorHAnsi"/>
            <w:b w:val="0"/>
            <w:noProof/>
            <w:lang w:val="en-US" w:eastAsia="en-US"/>
          </w:rPr>
          <w:tab/>
        </w:r>
        <w:r w:rsidR="00650AAC" w:rsidRPr="005146B8">
          <w:rPr>
            <w:rStyle w:val="Hyperlink"/>
            <w:noProof/>
          </w:rPr>
          <w:t>Design procedures not assuming fixed time relations between different signals/channels where LBT between the signals are required.</w:t>
        </w:r>
      </w:hyperlink>
    </w:p>
    <w:p w14:paraId="288EAB1B"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08" w:history="1">
        <w:r w:rsidR="00650AAC" w:rsidRPr="005146B8">
          <w:rPr>
            <w:rStyle w:val="Hyperlink"/>
            <w:noProof/>
          </w:rPr>
          <w:t>Proposal 2</w:t>
        </w:r>
        <w:r w:rsidR="00650AAC">
          <w:rPr>
            <w:rFonts w:asciiTheme="minorHAnsi" w:eastAsiaTheme="minorEastAsia" w:hAnsiTheme="minorHAnsi"/>
            <w:b w:val="0"/>
            <w:noProof/>
            <w:lang w:val="en-US" w:eastAsia="en-US"/>
          </w:rPr>
          <w:tab/>
        </w:r>
        <w:r w:rsidR="00650AAC" w:rsidRPr="005146B8">
          <w:rPr>
            <w:rStyle w:val="Hyperlink"/>
            <w:noProof/>
          </w:rPr>
          <w:t>Design procedures considering that a signal/channel that requires LBT cannot be assumed to always be present.</w:t>
        </w:r>
      </w:hyperlink>
    </w:p>
    <w:p w14:paraId="0446FD15"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09" w:history="1">
        <w:r w:rsidR="00650AAC" w:rsidRPr="005146B8">
          <w:rPr>
            <w:rStyle w:val="Hyperlink"/>
            <w:noProof/>
          </w:rPr>
          <w:t>Proposal 3</w:t>
        </w:r>
        <w:r w:rsidR="00650AAC">
          <w:rPr>
            <w:rFonts w:asciiTheme="minorHAnsi" w:eastAsiaTheme="minorEastAsia" w:hAnsiTheme="minorHAnsi"/>
            <w:b w:val="0"/>
            <w:noProof/>
            <w:lang w:val="en-US" w:eastAsia="en-US"/>
          </w:rPr>
          <w:tab/>
        </w:r>
        <w:r w:rsidR="00650AAC" w:rsidRPr="005146B8">
          <w:rPr>
            <w:rStyle w:val="Hyperlink"/>
            <w:noProof/>
          </w:rPr>
          <w:t>RRM measurements in NR-U should be designed based on those in NR with limited changes.</w:t>
        </w:r>
      </w:hyperlink>
    </w:p>
    <w:p w14:paraId="3267D30A"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10" w:history="1">
        <w:r w:rsidR="00650AAC" w:rsidRPr="005146B8">
          <w:rPr>
            <w:rStyle w:val="Hyperlink"/>
            <w:noProof/>
          </w:rPr>
          <w:t>Proposal 4</w:t>
        </w:r>
        <w:r w:rsidR="00650AAC">
          <w:rPr>
            <w:rFonts w:asciiTheme="minorHAnsi" w:eastAsiaTheme="minorEastAsia" w:hAnsiTheme="minorHAnsi"/>
            <w:b w:val="0"/>
            <w:noProof/>
            <w:lang w:val="en-US" w:eastAsia="en-US"/>
          </w:rPr>
          <w:tab/>
        </w:r>
        <w:r w:rsidR="00650AAC" w:rsidRPr="005146B8">
          <w:rPr>
            <w:rStyle w:val="Hyperlink"/>
            <w:noProof/>
          </w:rPr>
          <w:t>Allow multiple candidate positions in a time window for reference signals used for RRM measurements in NR-U to mitigate LBT failures.</w:t>
        </w:r>
      </w:hyperlink>
    </w:p>
    <w:p w14:paraId="5417FA40"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11" w:history="1">
        <w:r w:rsidR="00650AAC" w:rsidRPr="005146B8">
          <w:rPr>
            <w:rStyle w:val="Hyperlink"/>
            <w:noProof/>
          </w:rPr>
          <w:t>Proposal 5</w:t>
        </w:r>
        <w:r w:rsidR="00650AAC">
          <w:rPr>
            <w:rFonts w:asciiTheme="minorHAnsi" w:eastAsiaTheme="minorEastAsia" w:hAnsiTheme="minorHAnsi"/>
            <w:b w:val="0"/>
            <w:noProof/>
            <w:lang w:val="en-US" w:eastAsia="en-US"/>
          </w:rPr>
          <w:tab/>
        </w:r>
        <w:r w:rsidR="00650AAC" w:rsidRPr="005146B8">
          <w:rPr>
            <w:rStyle w:val="Hyperlink"/>
            <w:noProof/>
          </w:rPr>
          <w:t>The NR SMTC window can be the baseline also for NR-U.</w:t>
        </w:r>
      </w:hyperlink>
    </w:p>
    <w:p w14:paraId="36E85E5D"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12" w:history="1">
        <w:r w:rsidR="00650AAC" w:rsidRPr="005146B8">
          <w:rPr>
            <w:rStyle w:val="Hyperlink"/>
            <w:noProof/>
          </w:rPr>
          <w:t>Proposal 6</w:t>
        </w:r>
        <w:r w:rsidR="00650AAC">
          <w:rPr>
            <w:rFonts w:asciiTheme="minorHAnsi" w:eastAsiaTheme="minorEastAsia" w:hAnsiTheme="minorHAnsi"/>
            <w:b w:val="0"/>
            <w:noProof/>
            <w:lang w:val="en-US" w:eastAsia="en-US"/>
          </w:rPr>
          <w:tab/>
        </w:r>
        <w:r w:rsidR="00650AAC" w:rsidRPr="005146B8">
          <w:rPr>
            <w:rStyle w:val="Hyperlink"/>
            <w:noProof/>
          </w:rPr>
          <w:t>Study the benefits of extending the maximum SMTC window length.</w:t>
        </w:r>
      </w:hyperlink>
    </w:p>
    <w:p w14:paraId="0B78EBF5"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13" w:history="1">
        <w:r w:rsidR="00650AAC" w:rsidRPr="005146B8">
          <w:rPr>
            <w:rStyle w:val="Hyperlink"/>
            <w:noProof/>
          </w:rPr>
          <w:t>Proposal 7</w:t>
        </w:r>
        <w:r w:rsidR="00650AAC">
          <w:rPr>
            <w:rFonts w:asciiTheme="minorHAnsi" w:eastAsiaTheme="minorEastAsia" w:hAnsiTheme="minorHAnsi"/>
            <w:b w:val="0"/>
            <w:noProof/>
            <w:lang w:val="en-US" w:eastAsia="en-US"/>
          </w:rPr>
          <w:tab/>
        </w:r>
        <w:r w:rsidR="00650AAC" w:rsidRPr="005146B8">
          <w:rPr>
            <w:rStyle w:val="Hyperlink"/>
            <w:noProof/>
          </w:rPr>
          <w:t>The offset with which the SS/PBCH block has been shifted relative to its nominal time position is signalled to the UE.</w:t>
        </w:r>
      </w:hyperlink>
    </w:p>
    <w:p w14:paraId="3900C522"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14" w:history="1">
        <w:r w:rsidR="00650AAC" w:rsidRPr="005146B8">
          <w:rPr>
            <w:rStyle w:val="Hyperlink"/>
            <w:noProof/>
          </w:rPr>
          <w:t>Proposal 8</w:t>
        </w:r>
        <w:r w:rsidR="00650AAC">
          <w:rPr>
            <w:rFonts w:asciiTheme="minorHAnsi" w:eastAsiaTheme="minorEastAsia" w:hAnsiTheme="minorHAnsi"/>
            <w:b w:val="0"/>
            <w:noProof/>
            <w:lang w:val="en-US" w:eastAsia="en-US"/>
          </w:rPr>
          <w:tab/>
        </w:r>
        <w:r w:rsidR="00650AAC" w:rsidRPr="005146B8">
          <w:rPr>
            <w:rStyle w:val="Hyperlink"/>
            <w:noProof/>
          </w:rPr>
          <w:t>The RMSI should be transmitted in the same TX burst as the SS/PBCH block(s).</w:t>
        </w:r>
      </w:hyperlink>
    </w:p>
    <w:p w14:paraId="6D978CDB"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15" w:history="1">
        <w:r w:rsidR="00650AAC" w:rsidRPr="005146B8">
          <w:rPr>
            <w:rStyle w:val="Hyperlink"/>
            <w:noProof/>
          </w:rPr>
          <w:t>Proposal 9</w:t>
        </w:r>
        <w:r w:rsidR="00650AAC">
          <w:rPr>
            <w:rFonts w:asciiTheme="minorHAnsi" w:eastAsiaTheme="minorEastAsia" w:hAnsiTheme="minorHAnsi"/>
            <w:b w:val="0"/>
            <w:noProof/>
            <w:lang w:val="en-US" w:eastAsia="en-US"/>
          </w:rPr>
          <w:tab/>
        </w:r>
        <w:r w:rsidR="00650AAC" w:rsidRPr="005146B8">
          <w:rPr>
            <w:rStyle w:val="Hyperlink"/>
            <w:noProof/>
          </w:rPr>
          <w:t>Specify support for PRACH for both standalone and dual-connectivity-based NR-U.</w:t>
        </w:r>
      </w:hyperlink>
    </w:p>
    <w:p w14:paraId="6A038FCA"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16" w:history="1">
        <w:r w:rsidR="00650AAC" w:rsidRPr="005146B8">
          <w:rPr>
            <w:rStyle w:val="Hyperlink"/>
            <w:noProof/>
          </w:rPr>
          <w:t>Proposal 10</w:t>
        </w:r>
        <w:r w:rsidR="00650AAC">
          <w:rPr>
            <w:rFonts w:asciiTheme="minorHAnsi" w:eastAsiaTheme="minorEastAsia" w:hAnsiTheme="minorHAnsi"/>
            <w:b w:val="0"/>
            <w:noProof/>
            <w:lang w:val="en-US" w:eastAsia="en-US"/>
          </w:rPr>
          <w:tab/>
        </w:r>
        <w:r w:rsidR="00650AAC" w:rsidRPr="005146B8">
          <w:rPr>
            <w:rStyle w:val="Hyperlink"/>
            <w:noProof/>
          </w:rPr>
          <w:t>Support simplified RACH procedure consisting of two main steps.</w:t>
        </w:r>
      </w:hyperlink>
    </w:p>
    <w:p w14:paraId="25B01752"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17" w:history="1">
        <w:r w:rsidR="00650AAC" w:rsidRPr="005146B8">
          <w:rPr>
            <w:rStyle w:val="Hyperlink"/>
            <w:noProof/>
          </w:rPr>
          <w:t>Proposal 11</w:t>
        </w:r>
        <w:r w:rsidR="00650AAC">
          <w:rPr>
            <w:rFonts w:asciiTheme="minorHAnsi" w:eastAsiaTheme="minorEastAsia" w:hAnsiTheme="minorHAnsi"/>
            <w:b w:val="0"/>
            <w:noProof/>
            <w:lang w:val="en-US" w:eastAsia="en-US"/>
          </w:rPr>
          <w:tab/>
        </w:r>
        <w:r w:rsidR="00650AAC" w:rsidRPr="005146B8">
          <w:rPr>
            <w:rStyle w:val="Hyperlink"/>
            <w:noProof/>
          </w:rPr>
          <w:t>The mapping of actually transmitted SS/PBCH blocks to RO is done so that fixed time relations are avoided.</w:t>
        </w:r>
      </w:hyperlink>
    </w:p>
    <w:p w14:paraId="6F7B5D95"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18" w:history="1">
        <w:r w:rsidR="00650AAC" w:rsidRPr="005146B8">
          <w:rPr>
            <w:rStyle w:val="Hyperlink"/>
            <w:noProof/>
          </w:rPr>
          <w:t>Proposal 12</w:t>
        </w:r>
        <w:r w:rsidR="00650AAC">
          <w:rPr>
            <w:rFonts w:asciiTheme="minorHAnsi" w:eastAsiaTheme="minorEastAsia" w:hAnsiTheme="minorHAnsi"/>
            <w:b w:val="0"/>
            <w:noProof/>
            <w:lang w:val="en-US" w:eastAsia="en-US"/>
          </w:rPr>
          <w:tab/>
        </w:r>
        <w:r w:rsidR="00650AAC" w:rsidRPr="005146B8">
          <w:rPr>
            <w:rStyle w:val="Hyperlink"/>
            <w:noProof/>
          </w:rPr>
          <w:t>Preamble transmission and power ramping counter is not incremented if preamble is not transmitted due to LBT failure.</w:t>
        </w:r>
      </w:hyperlink>
    </w:p>
    <w:p w14:paraId="6AC21131"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19" w:history="1">
        <w:r w:rsidR="00650AAC" w:rsidRPr="005146B8">
          <w:rPr>
            <w:rStyle w:val="Hyperlink"/>
            <w:noProof/>
          </w:rPr>
          <w:t>Proposal 13</w:t>
        </w:r>
        <w:r w:rsidR="00650AAC">
          <w:rPr>
            <w:rFonts w:asciiTheme="minorHAnsi" w:eastAsiaTheme="minorEastAsia" w:hAnsiTheme="minorHAnsi"/>
            <w:b w:val="0"/>
            <w:noProof/>
            <w:lang w:val="en-US" w:eastAsia="en-US"/>
          </w:rPr>
          <w:tab/>
        </w:r>
        <w:r w:rsidR="00650AAC" w:rsidRPr="005146B8">
          <w:rPr>
            <w:rStyle w:val="Hyperlink"/>
            <w:noProof/>
          </w:rPr>
          <w:t>RAR window should be large enough to account for possible LBT failure.</w:t>
        </w:r>
      </w:hyperlink>
    </w:p>
    <w:p w14:paraId="321A6C94"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20" w:history="1">
        <w:r w:rsidR="00650AAC" w:rsidRPr="005146B8">
          <w:rPr>
            <w:rStyle w:val="Hyperlink"/>
            <w:noProof/>
          </w:rPr>
          <w:t>Proposal 14</w:t>
        </w:r>
        <w:r w:rsidR="00650AAC">
          <w:rPr>
            <w:rFonts w:asciiTheme="minorHAnsi" w:eastAsiaTheme="minorEastAsia" w:hAnsiTheme="minorHAnsi"/>
            <w:b w:val="0"/>
            <w:noProof/>
            <w:lang w:val="en-US" w:eastAsia="en-US"/>
          </w:rPr>
          <w:tab/>
        </w:r>
        <w:r w:rsidR="00650AAC" w:rsidRPr="005146B8">
          <w:rPr>
            <w:rStyle w:val="Hyperlink"/>
            <w:noProof/>
          </w:rPr>
          <w:t>Drive study on beam level mobility (beam management) in RAN1 and cell level mobility in RAN2.</w:t>
        </w:r>
      </w:hyperlink>
    </w:p>
    <w:p w14:paraId="3AC43332" w14:textId="77777777" w:rsidR="00650AAC" w:rsidRDefault="000F1840">
      <w:pPr>
        <w:pStyle w:val="TableofFigures"/>
        <w:tabs>
          <w:tab w:val="right" w:leader="dot" w:pos="9629"/>
        </w:tabs>
        <w:rPr>
          <w:rFonts w:asciiTheme="minorHAnsi" w:eastAsiaTheme="minorEastAsia" w:hAnsiTheme="minorHAnsi"/>
          <w:b w:val="0"/>
          <w:noProof/>
          <w:lang w:val="en-US" w:eastAsia="en-US"/>
        </w:rPr>
      </w:pPr>
      <w:hyperlink w:anchor="_Toc513636321" w:history="1">
        <w:r w:rsidR="00650AAC" w:rsidRPr="005146B8">
          <w:rPr>
            <w:rStyle w:val="Hyperlink"/>
            <w:noProof/>
          </w:rPr>
          <w:t>Proposal 15</w:t>
        </w:r>
        <w:r w:rsidR="00650AAC">
          <w:rPr>
            <w:rFonts w:asciiTheme="minorHAnsi" w:eastAsiaTheme="minorEastAsia" w:hAnsiTheme="minorHAnsi"/>
            <w:b w:val="0"/>
            <w:noProof/>
            <w:lang w:val="en-US" w:eastAsia="en-US"/>
          </w:rPr>
          <w:tab/>
        </w:r>
        <w:r w:rsidR="00650AAC" w:rsidRPr="005146B8">
          <w:rPr>
            <w:rStyle w:val="Hyperlink"/>
            <w:noProof/>
          </w:rPr>
          <w:t>Procedures to declare in-sync/out-of-sync should consider the possible lack of reference signals due to LBT.</w:t>
        </w:r>
      </w:hyperlink>
    </w:p>
    <w:p w14:paraId="2B6F8A77" w14:textId="7B80A2F5" w:rsidR="006E1C82" w:rsidRPr="00CE0424" w:rsidRDefault="006E1C82" w:rsidP="006E1C82">
      <w:pPr>
        <w:pStyle w:val="BodyText"/>
        <w:rPr>
          <w:b/>
          <w:bCs/>
        </w:rPr>
      </w:pPr>
      <w:r>
        <w:rPr>
          <w:b/>
          <w:bCs/>
          <w:lang w:val="en-US"/>
        </w:rPr>
        <w:fldChar w:fldCharType="end"/>
      </w:r>
      <w:r w:rsidRPr="00CE0424">
        <w:rPr>
          <w:b/>
          <w:bCs/>
        </w:rPr>
        <w:t xml:space="preserve"> </w:t>
      </w:r>
    </w:p>
    <w:p w14:paraId="711FCE4B" w14:textId="77777777" w:rsidR="008E065E" w:rsidRPr="00CE0424" w:rsidRDefault="008E065E" w:rsidP="008E065E">
      <w:pPr>
        <w:rPr>
          <w:b/>
          <w:bCs/>
        </w:rPr>
      </w:pPr>
    </w:p>
    <w:p w14:paraId="6C3A15FE" w14:textId="77777777" w:rsidR="008E065E" w:rsidRPr="00CE0424" w:rsidRDefault="008E065E" w:rsidP="008E065E">
      <w:pPr>
        <w:rPr>
          <w:b/>
          <w:bCs/>
        </w:rPr>
      </w:pPr>
    </w:p>
    <w:p w14:paraId="0B6AB021" w14:textId="77777777" w:rsidR="00AB0BC8" w:rsidRPr="00CE0424" w:rsidRDefault="00AB0BC8" w:rsidP="00A04F49">
      <w:pPr>
        <w:rPr>
          <w:b/>
          <w:bCs/>
        </w:rPr>
      </w:pPr>
    </w:p>
    <w:p w14:paraId="16F3A966" w14:textId="77777777" w:rsidR="00311702" w:rsidRPr="00CE0424" w:rsidRDefault="00311702" w:rsidP="00AB0BC8"/>
    <w:p w14:paraId="1CB66581" w14:textId="77777777" w:rsidR="00C01F33" w:rsidRPr="00CE0424" w:rsidRDefault="00C01F33" w:rsidP="006E062C"/>
    <w:p w14:paraId="1C60C93A" w14:textId="77777777" w:rsidR="00F507D1" w:rsidRPr="00CE0424" w:rsidRDefault="00F507D1" w:rsidP="00CE0424">
      <w:pPr>
        <w:pStyle w:val="Heading1"/>
      </w:pPr>
      <w:bookmarkStart w:id="45" w:name="_In-sequence_SDU_delivery"/>
      <w:bookmarkEnd w:id="45"/>
      <w:r w:rsidRPr="00CE0424">
        <w:lastRenderedPageBreak/>
        <w:t>References</w:t>
      </w:r>
    </w:p>
    <w:p w14:paraId="5D5C5862" w14:textId="085CF629" w:rsidR="00F86810" w:rsidRPr="002C24C4" w:rsidRDefault="00F86810" w:rsidP="0032074E">
      <w:pPr>
        <w:pStyle w:val="Reference"/>
        <w:rPr>
          <w:lang w:val="en-US"/>
        </w:rPr>
      </w:pPr>
      <w:bookmarkStart w:id="46" w:name="_Ref479756368"/>
      <w:bookmarkStart w:id="47" w:name="_Ref481486326"/>
      <w:bookmarkStart w:id="48" w:name="_Ref174151459"/>
      <w:bookmarkStart w:id="49" w:name="_Ref189809556"/>
      <w:r w:rsidRPr="002C24C4">
        <w:rPr>
          <w:lang w:val="en-US"/>
        </w:rPr>
        <w:t>RP-172021, “New SID on NR-based Access to Unlicensed Spectrum”, Qualcomm</w:t>
      </w:r>
      <w:bookmarkEnd w:id="46"/>
      <w:r w:rsidRPr="002C24C4">
        <w:rPr>
          <w:lang w:val="en-US"/>
        </w:rPr>
        <w:t>.</w:t>
      </w:r>
      <w:bookmarkEnd w:id="47"/>
    </w:p>
    <w:p w14:paraId="715C4461" w14:textId="5749CA99" w:rsidR="00D614CC" w:rsidRPr="002C24C4" w:rsidRDefault="002C24C4" w:rsidP="002C24C4">
      <w:pPr>
        <w:pStyle w:val="Reference"/>
        <w:rPr>
          <w:lang w:val="en-US"/>
        </w:rPr>
      </w:pPr>
      <w:bookmarkStart w:id="50" w:name="_Ref513550097"/>
      <w:r w:rsidRPr="002C24C4">
        <w:rPr>
          <w:lang w:val="en-US"/>
        </w:rPr>
        <w:t>R1-1806251</w:t>
      </w:r>
      <w:r w:rsidR="00D614CC" w:rsidRPr="002C24C4">
        <w:rPr>
          <w:lang w:val="en-US"/>
        </w:rPr>
        <w:t>, “On DL signals and channels”, Ericsson, RAN1#93</w:t>
      </w:r>
      <w:bookmarkEnd w:id="50"/>
    </w:p>
    <w:p w14:paraId="06C43D4A" w14:textId="45792D13" w:rsidR="003A7EF3" w:rsidRPr="002C24C4" w:rsidRDefault="00EF3F8E" w:rsidP="00CE0424">
      <w:pPr>
        <w:pStyle w:val="Reference"/>
        <w:rPr>
          <w:lang w:val="en-US"/>
        </w:rPr>
      </w:pPr>
      <w:bookmarkStart w:id="51" w:name="_Ref501526444"/>
      <w:r w:rsidRPr="002C24C4">
        <w:rPr>
          <w:lang w:val="en-US"/>
        </w:rPr>
        <w:t>TS 38.213 v15.1.0, “Physical layer procedures for control”</w:t>
      </w:r>
      <w:bookmarkEnd w:id="48"/>
      <w:bookmarkEnd w:id="49"/>
      <w:bookmarkEnd w:id="51"/>
    </w:p>
    <w:sectPr w:rsidR="003A7EF3" w:rsidRPr="002C24C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0B38C" w14:textId="77777777" w:rsidR="000F1840" w:rsidRDefault="000F1840">
      <w:r>
        <w:separator/>
      </w:r>
    </w:p>
  </w:endnote>
  <w:endnote w:type="continuationSeparator" w:id="0">
    <w:p w14:paraId="4EB92355" w14:textId="77777777" w:rsidR="000F1840" w:rsidRDefault="000F1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CFC6" w14:textId="20753E83" w:rsidR="0032074E" w:rsidRDefault="003207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3334">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3334">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49616" w14:textId="77777777" w:rsidR="000F1840" w:rsidRDefault="000F1840">
      <w:r>
        <w:separator/>
      </w:r>
    </w:p>
  </w:footnote>
  <w:footnote w:type="continuationSeparator" w:id="0">
    <w:p w14:paraId="0A45332A" w14:textId="77777777" w:rsidR="000F1840" w:rsidRDefault="000F1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6515" w14:textId="77777777" w:rsidR="0032074E" w:rsidRDefault="003207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349E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623D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D33492"/>
    <w:multiLevelType w:val="hybridMultilevel"/>
    <w:tmpl w:val="FC025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0477C3"/>
    <w:multiLevelType w:val="hybridMultilevel"/>
    <w:tmpl w:val="AE64C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60B28"/>
    <w:multiLevelType w:val="hybridMultilevel"/>
    <w:tmpl w:val="E37CCBBC"/>
    <w:lvl w:ilvl="0" w:tplc="09707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9B5CF4"/>
    <w:multiLevelType w:val="hybridMultilevel"/>
    <w:tmpl w:val="A4168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1C40E8"/>
    <w:multiLevelType w:val="hybridMultilevel"/>
    <w:tmpl w:val="6852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976B41"/>
    <w:multiLevelType w:val="hybridMultilevel"/>
    <w:tmpl w:val="BDF00F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F943CE"/>
    <w:multiLevelType w:val="hybridMultilevel"/>
    <w:tmpl w:val="0FF46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8"/>
  </w:num>
  <w:num w:numId="7">
    <w:abstractNumId w:val="24"/>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6"/>
  </w:num>
  <w:num w:numId="18">
    <w:abstractNumId w:val="7"/>
  </w:num>
  <w:num w:numId="19">
    <w:abstractNumId w:val="5"/>
  </w:num>
  <w:num w:numId="20">
    <w:abstractNumId w:val="31"/>
  </w:num>
  <w:num w:numId="21">
    <w:abstractNumId w:val="13"/>
  </w:num>
  <w:num w:numId="22">
    <w:abstractNumId w:val="29"/>
  </w:num>
  <w:num w:numId="23">
    <w:abstractNumId w:val="8"/>
  </w:num>
  <w:num w:numId="24">
    <w:abstractNumId w:val="23"/>
  </w:num>
  <w:num w:numId="25">
    <w:abstractNumId w:val="27"/>
  </w:num>
  <w:num w:numId="26">
    <w:abstractNumId w:val="4"/>
  </w:num>
  <w:num w:numId="27">
    <w:abstractNumId w:val="28"/>
  </w:num>
  <w:num w:numId="28">
    <w:abstractNumId w:val="30"/>
  </w:num>
  <w:num w:numId="29">
    <w:abstractNumId w:val="32"/>
  </w:num>
  <w:num w:numId="30">
    <w:abstractNumId w:val="16"/>
  </w:num>
  <w:num w:numId="31">
    <w:abstractNumId w:val="26"/>
  </w:num>
  <w:num w:numId="32">
    <w:abstractNumId w:val="19"/>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A9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6888"/>
    <w:rsid w:val="00057117"/>
    <w:rsid w:val="000616E7"/>
    <w:rsid w:val="0006487E"/>
    <w:rsid w:val="00065139"/>
    <w:rsid w:val="00065E1A"/>
    <w:rsid w:val="00072AC1"/>
    <w:rsid w:val="00077E5F"/>
    <w:rsid w:val="0008036A"/>
    <w:rsid w:val="00081AE6"/>
    <w:rsid w:val="00084C57"/>
    <w:rsid w:val="000855EB"/>
    <w:rsid w:val="00085B52"/>
    <w:rsid w:val="000866F2"/>
    <w:rsid w:val="0009009F"/>
    <w:rsid w:val="00091557"/>
    <w:rsid w:val="000924C1"/>
    <w:rsid w:val="000924F0"/>
    <w:rsid w:val="00093474"/>
    <w:rsid w:val="000934D7"/>
    <w:rsid w:val="0009510F"/>
    <w:rsid w:val="0009654E"/>
    <w:rsid w:val="000A1B7B"/>
    <w:rsid w:val="000A25C4"/>
    <w:rsid w:val="000A56F2"/>
    <w:rsid w:val="000A68C5"/>
    <w:rsid w:val="000B10D9"/>
    <w:rsid w:val="000B2719"/>
    <w:rsid w:val="000B3A8F"/>
    <w:rsid w:val="000B4AB9"/>
    <w:rsid w:val="000B58C3"/>
    <w:rsid w:val="000B61E9"/>
    <w:rsid w:val="000C165A"/>
    <w:rsid w:val="000C2E19"/>
    <w:rsid w:val="000C45EA"/>
    <w:rsid w:val="000C73BB"/>
    <w:rsid w:val="000D0D07"/>
    <w:rsid w:val="000D0EDA"/>
    <w:rsid w:val="000D4797"/>
    <w:rsid w:val="000E0527"/>
    <w:rsid w:val="000E1E92"/>
    <w:rsid w:val="000E79F8"/>
    <w:rsid w:val="000F06D6"/>
    <w:rsid w:val="000F0EB1"/>
    <w:rsid w:val="000F1106"/>
    <w:rsid w:val="000F1840"/>
    <w:rsid w:val="000F3BE9"/>
    <w:rsid w:val="000F3F6C"/>
    <w:rsid w:val="000F6DF3"/>
    <w:rsid w:val="001005FF"/>
    <w:rsid w:val="001062FB"/>
    <w:rsid w:val="001063E6"/>
    <w:rsid w:val="001110FE"/>
    <w:rsid w:val="001133E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499"/>
    <w:rsid w:val="00151E23"/>
    <w:rsid w:val="001526E0"/>
    <w:rsid w:val="001551B5"/>
    <w:rsid w:val="0016071C"/>
    <w:rsid w:val="001659C1"/>
    <w:rsid w:val="00173A8E"/>
    <w:rsid w:val="0017502C"/>
    <w:rsid w:val="0018143F"/>
    <w:rsid w:val="00181FF8"/>
    <w:rsid w:val="001825E9"/>
    <w:rsid w:val="00190AC1"/>
    <w:rsid w:val="001922DB"/>
    <w:rsid w:val="0019341A"/>
    <w:rsid w:val="00197DF9"/>
    <w:rsid w:val="001A1987"/>
    <w:rsid w:val="001A2564"/>
    <w:rsid w:val="001A4339"/>
    <w:rsid w:val="001A6173"/>
    <w:rsid w:val="001A6CBA"/>
    <w:rsid w:val="001B0D97"/>
    <w:rsid w:val="001B5A5D"/>
    <w:rsid w:val="001B72FA"/>
    <w:rsid w:val="001C1483"/>
    <w:rsid w:val="001C1CE5"/>
    <w:rsid w:val="001C3D2A"/>
    <w:rsid w:val="001D51BA"/>
    <w:rsid w:val="001D53E7"/>
    <w:rsid w:val="001D6342"/>
    <w:rsid w:val="001D6D53"/>
    <w:rsid w:val="001E58E2"/>
    <w:rsid w:val="001E5A94"/>
    <w:rsid w:val="001E7AED"/>
    <w:rsid w:val="001F2307"/>
    <w:rsid w:val="001F3916"/>
    <w:rsid w:val="001F54C5"/>
    <w:rsid w:val="001F662C"/>
    <w:rsid w:val="001F7074"/>
    <w:rsid w:val="00200490"/>
    <w:rsid w:val="00201F3A"/>
    <w:rsid w:val="00203F96"/>
    <w:rsid w:val="002040FA"/>
    <w:rsid w:val="002069B2"/>
    <w:rsid w:val="00207FA3"/>
    <w:rsid w:val="00210EC0"/>
    <w:rsid w:val="00213334"/>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A19"/>
    <w:rsid w:val="002500C8"/>
    <w:rsid w:val="00251492"/>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7E6"/>
    <w:rsid w:val="002B24D6"/>
    <w:rsid w:val="002B67AB"/>
    <w:rsid w:val="002C24C4"/>
    <w:rsid w:val="002C41E6"/>
    <w:rsid w:val="002C6D71"/>
    <w:rsid w:val="002D071A"/>
    <w:rsid w:val="002D34B2"/>
    <w:rsid w:val="002D3D7B"/>
    <w:rsid w:val="002D48B0"/>
    <w:rsid w:val="002D5B37"/>
    <w:rsid w:val="002D7637"/>
    <w:rsid w:val="002E17F2"/>
    <w:rsid w:val="002E7CAE"/>
    <w:rsid w:val="002F2771"/>
    <w:rsid w:val="002F37A9"/>
    <w:rsid w:val="00301CE6"/>
    <w:rsid w:val="0030256B"/>
    <w:rsid w:val="00303958"/>
    <w:rsid w:val="0030501F"/>
    <w:rsid w:val="00307BA1"/>
    <w:rsid w:val="00311702"/>
    <w:rsid w:val="00311E82"/>
    <w:rsid w:val="00313FD6"/>
    <w:rsid w:val="003143BD"/>
    <w:rsid w:val="00314C63"/>
    <w:rsid w:val="00315363"/>
    <w:rsid w:val="003203ED"/>
    <w:rsid w:val="0032074E"/>
    <w:rsid w:val="00322C9F"/>
    <w:rsid w:val="00324D23"/>
    <w:rsid w:val="00331751"/>
    <w:rsid w:val="00334579"/>
    <w:rsid w:val="00335858"/>
    <w:rsid w:val="00336BDA"/>
    <w:rsid w:val="00342BD7"/>
    <w:rsid w:val="00346DB5"/>
    <w:rsid w:val="003477B1"/>
    <w:rsid w:val="00356BC7"/>
    <w:rsid w:val="00357380"/>
    <w:rsid w:val="003602D9"/>
    <w:rsid w:val="003604CE"/>
    <w:rsid w:val="00370E47"/>
    <w:rsid w:val="003742AC"/>
    <w:rsid w:val="003749C5"/>
    <w:rsid w:val="00377CE1"/>
    <w:rsid w:val="00385BF0"/>
    <w:rsid w:val="00385E21"/>
    <w:rsid w:val="003939FF"/>
    <w:rsid w:val="00395EC6"/>
    <w:rsid w:val="003A0F7E"/>
    <w:rsid w:val="003A2223"/>
    <w:rsid w:val="003A2A0F"/>
    <w:rsid w:val="003A45A1"/>
    <w:rsid w:val="003A5B0A"/>
    <w:rsid w:val="003A6BAC"/>
    <w:rsid w:val="003A70A4"/>
    <w:rsid w:val="003A7EF3"/>
    <w:rsid w:val="003B1179"/>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5DD4"/>
    <w:rsid w:val="003E74E3"/>
    <w:rsid w:val="003F05C7"/>
    <w:rsid w:val="003F2CD4"/>
    <w:rsid w:val="003F6BBE"/>
    <w:rsid w:val="004000E8"/>
    <w:rsid w:val="00402E2B"/>
    <w:rsid w:val="0040512B"/>
    <w:rsid w:val="00405CA5"/>
    <w:rsid w:val="004060C8"/>
    <w:rsid w:val="00407CD3"/>
    <w:rsid w:val="00410134"/>
    <w:rsid w:val="00410B72"/>
    <w:rsid w:val="00410F18"/>
    <w:rsid w:val="0041263E"/>
    <w:rsid w:val="00413AAC"/>
    <w:rsid w:val="00413E92"/>
    <w:rsid w:val="004158BD"/>
    <w:rsid w:val="00421105"/>
    <w:rsid w:val="00422AA4"/>
    <w:rsid w:val="004242F4"/>
    <w:rsid w:val="00425105"/>
    <w:rsid w:val="00427248"/>
    <w:rsid w:val="004338FC"/>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0C6C"/>
    <w:rsid w:val="004C3898"/>
    <w:rsid w:val="004D36B1"/>
    <w:rsid w:val="004D7EBD"/>
    <w:rsid w:val="004E2680"/>
    <w:rsid w:val="004E28F9"/>
    <w:rsid w:val="004E343C"/>
    <w:rsid w:val="004E3C93"/>
    <w:rsid w:val="004E462E"/>
    <w:rsid w:val="004E56DC"/>
    <w:rsid w:val="004E76F4"/>
    <w:rsid w:val="004F0B4E"/>
    <w:rsid w:val="004F0B6C"/>
    <w:rsid w:val="004F2078"/>
    <w:rsid w:val="004F4DA3"/>
    <w:rsid w:val="00506557"/>
    <w:rsid w:val="0050677A"/>
    <w:rsid w:val="005108D8"/>
    <w:rsid w:val="005116F9"/>
    <w:rsid w:val="005153A7"/>
    <w:rsid w:val="00517CAE"/>
    <w:rsid w:val="00517EDA"/>
    <w:rsid w:val="005219CF"/>
    <w:rsid w:val="00527626"/>
    <w:rsid w:val="00534B59"/>
    <w:rsid w:val="00536759"/>
    <w:rsid w:val="00537C62"/>
    <w:rsid w:val="00540E23"/>
    <w:rsid w:val="00546970"/>
    <w:rsid w:val="00546F14"/>
    <w:rsid w:val="00554E19"/>
    <w:rsid w:val="0056121F"/>
    <w:rsid w:val="00572505"/>
    <w:rsid w:val="00581399"/>
    <w:rsid w:val="00582809"/>
    <w:rsid w:val="0058798C"/>
    <w:rsid w:val="005900FA"/>
    <w:rsid w:val="005935A4"/>
    <w:rsid w:val="005948C2"/>
    <w:rsid w:val="00595993"/>
    <w:rsid w:val="00595DCA"/>
    <w:rsid w:val="0059779B"/>
    <w:rsid w:val="00597FBC"/>
    <w:rsid w:val="005A209A"/>
    <w:rsid w:val="005A662D"/>
    <w:rsid w:val="005B1409"/>
    <w:rsid w:val="005B35D7"/>
    <w:rsid w:val="005B392A"/>
    <w:rsid w:val="005B3AA3"/>
    <w:rsid w:val="005B5423"/>
    <w:rsid w:val="005B6F83"/>
    <w:rsid w:val="005C2CB0"/>
    <w:rsid w:val="005C74FB"/>
    <w:rsid w:val="005D1602"/>
    <w:rsid w:val="005E385F"/>
    <w:rsid w:val="005E5B81"/>
    <w:rsid w:val="005F2CB1"/>
    <w:rsid w:val="005F3025"/>
    <w:rsid w:val="005F3300"/>
    <w:rsid w:val="005F618C"/>
    <w:rsid w:val="005F70BD"/>
    <w:rsid w:val="0060283C"/>
    <w:rsid w:val="00604798"/>
    <w:rsid w:val="006049F4"/>
    <w:rsid w:val="00604F14"/>
    <w:rsid w:val="00605EE1"/>
    <w:rsid w:val="00611B83"/>
    <w:rsid w:val="00613257"/>
    <w:rsid w:val="006169D0"/>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AC"/>
    <w:rsid w:val="00650AB9"/>
    <w:rsid w:val="00655733"/>
    <w:rsid w:val="00655ACD"/>
    <w:rsid w:val="00656A92"/>
    <w:rsid w:val="00656DDE"/>
    <w:rsid w:val="0066011D"/>
    <w:rsid w:val="006607C0"/>
    <w:rsid w:val="006613A6"/>
    <w:rsid w:val="006627A2"/>
    <w:rsid w:val="006634E6"/>
    <w:rsid w:val="006655EE"/>
    <w:rsid w:val="0066762D"/>
    <w:rsid w:val="00667EE7"/>
    <w:rsid w:val="00670922"/>
    <w:rsid w:val="00670BE1"/>
    <w:rsid w:val="00671AB7"/>
    <w:rsid w:val="0067218F"/>
    <w:rsid w:val="006741F2"/>
    <w:rsid w:val="00674CC3"/>
    <w:rsid w:val="00675C72"/>
    <w:rsid w:val="006771F9"/>
    <w:rsid w:val="006776D7"/>
    <w:rsid w:val="00681003"/>
    <w:rsid w:val="006817C9"/>
    <w:rsid w:val="00683ECE"/>
    <w:rsid w:val="00695715"/>
    <w:rsid w:val="00695AB4"/>
    <w:rsid w:val="00695FC2"/>
    <w:rsid w:val="00696949"/>
    <w:rsid w:val="00697052"/>
    <w:rsid w:val="006A037B"/>
    <w:rsid w:val="006A46FB"/>
    <w:rsid w:val="006A5911"/>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E85"/>
    <w:rsid w:val="007571E1"/>
    <w:rsid w:val="007604B2"/>
    <w:rsid w:val="00765281"/>
    <w:rsid w:val="00766BAD"/>
    <w:rsid w:val="007729A2"/>
    <w:rsid w:val="007755F2"/>
    <w:rsid w:val="00776971"/>
    <w:rsid w:val="007800A5"/>
    <w:rsid w:val="00780A80"/>
    <w:rsid w:val="0078177E"/>
    <w:rsid w:val="0078304C"/>
    <w:rsid w:val="00783673"/>
    <w:rsid w:val="00784F7D"/>
    <w:rsid w:val="0078503E"/>
    <w:rsid w:val="00785490"/>
    <w:rsid w:val="007925EA"/>
    <w:rsid w:val="00793CD8"/>
    <w:rsid w:val="00795C92"/>
    <w:rsid w:val="00796231"/>
    <w:rsid w:val="007A1CB3"/>
    <w:rsid w:val="007A306F"/>
    <w:rsid w:val="007A43A6"/>
    <w:rsid w:val="007A58A6"/>
    <w:rsid w:val="007B3D2D"/>
    <w:rsid w:val="007B50AE"/>
    <w:rsid w:val="007B51DF"/>
    <w:rsid w:val="007C05DD"/>
    <w:rsid w:val="007C2D43"/>
    <w:rsid w:val="007C3D18"/>
    <w:rsid w:val="007C60BF"/>
    <w:rsid w:val="007C6A07"/>
    <w:rsid w:val="007C75A1"/>
    <w:rsid w:val="007C77A5"/>
    <w:rsid w:val="007D04E5"/>
    <w:rsid w:val="007D2615"/>
    <w:rsid w:val="007D5901"/>
    <w:rsid w:val="007D6CB9"/>
    <w:rsid w:val="007D7526"/>
    <w:rsid w:val="007E4610"/>
    <w:rsid w:val="007E4715"/>
    <w:rsid w:val="007E505B"/>
    <w:rsid w:val="007E7091"/>
    <w:rsid w:val="007E726B"/>
    <w:rsid w:val="00803FAE"/>
    <w:rsid w:val="0080605F"/>
    <w:rsid w:val="00807786"/>
    <w:rsid w:val="00811FCB"/>
    <w:rsid w:val="00815405"/>
    <w:rsid w:val="008158D6"/>
    <w:rsid w:val="00817196"/>
    <w:rsid w:val="008222FE"/>
    <w:rsid w:val="008235DB"/>
    <w:rsid w:val="00824AB4"/>
    <w:rsid w:val="0082556A"/>
    <w:rsid w:val="00825C42"/>
    <w:rsid w:val="00825D25"/>
    <w:rsid w:val="00827D6F"/>
    <w:rsid w:val="008376AC"/>
    <w:rsid w:val="0084186E"/>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253"/>
    <w:rsid w:val="0089038E"/>
    <w:rsid w:val="008941E3"/>
    <w:rsid w:val="00894A88"/>
    <w:rsid w:val="00895386"/>
    <w:rsid w:val="008960C3"/>
    <w:rsid w:val="008A21FF"/>
    <w:rsid w:val="008A2CE2"/>
    <w:rsid w:val="008A30AC"/>
    <w:rsid w:val="008A44B8"/>
    <w:rsid w:val="008A51A8"/>
    <w:rsid w:val="008A54C7"/>
    <w:rsid w:val="008A66E2"/>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E33"/>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1C4"/>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8E4"/>
    <w:rsid w:val="009D3F8A"/>
    <w:rsid w:val="009D4FF0"/>
    <w:rsid w:val="009D703C"/>
    <w:rsid w:val="009D718F"/>
    <w:rsid w:val="009E068F"/>
    <w:rsid w:val="009E14E0"/>
    <w:rsid w:val="009E35DB"/>
    <w:rsid w:val="009E47A3"/>
    <w:rsid w:val="009E7810"/>
    <w:rsid w:val="009F08F3"/>
    <w:rsid w:val="009F344F"/>
    <w:rsid w:val="009F4577"/>
    <w:rsid w:val="00A031D8"/>
    <w:rsid w:val="00A048A8"/>
    <w:rsid w:val="00A04F49"/>
    <w:rsid w:val="00A13E54"/>
    <w:rsid w:val="00A17F63"/>
    <w:rsid w:val="00A2193B"/>
    <w:rsid w:val="00A2351A"/>
    <w:rsid w:val="00A23921"/>
    <w:rsid w:val="00A264A9"/>
    <w:rsid w:val="00A26DCF"/>
    <w:rsid w:val="00A27785"/>
    <w:rsid w:val="00A30187"/>
    <w:rsid w:val="00A3448A"/>
    <w:rsid w:val="00A36297"/>
    <w:rsid w:val="00A41E2B"/>
    <w:rsid w:val="00A45B74"/>
    <w:rsid w:val="00A50EAE"/>
    <w:rsid w:val="00A52E1D"/>
    <w:rsid w:val="00A60740"/>
    <w:rsid w:val="00A61499"/>
    <w:rsid w:val="00A62A77"/>
    <w:rsid w:val="00A63483"/>
    <w:rsid w:val="00A657D7"/>
    <w:rsid w:val="00A660AC"/>
    <w:rsid w:val="00A67947"/>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0C3"/>
    <w:rsid w:val="00B028C5"/>
    <w:rsid w:val="00B02AA9"/>
    <w:rsid w:val="00B02FA3"/>
    <w:rsid w:val="00B05084"/>
    <w:rsid w:val="00B157F9"/>
    <w:rsid w:val="00B15847"/>
    <w:rsid w:val="00B20256"/>
    <w:rsid w:val="00B20D09"/>
    <w:rsid w:val="00B2763F"/>
    <w:rsid w:val="00B27AAC"/>
    <w:rsid w:val="00B30929"/>
    <w:rsid w:val="00B31589"/>
    <w:rsid w:val="00B372AA"/>
    <w:rsid w:val="00B40445"/>
    <w:rsid w:val="00B409E0"/>
    <w:rsid w:val="00B41888"/>
    <w:rsid w:val="00B41E64"/>
    <w:rsid w:val="00B45A52"/>
    <w:rsid w:val="00B46175"/>
    <w:rsid w:val="00B46471"/>
    <w:rsid w:val="00B548B7"/>
    <w:rsid w:val="00B6616D"/>
    <w:rsid w:val="00B664C7"/>
    <w:rsid w:val="00B739F6"/>
    <w:rsid w:val="00B76D48"/>
    <w:rsid w:val="00B81A6C"/>
    <w:rsid w:val="00B84054"/>
    <w:rsid w:val="00B85DE5"/>
    <w:rsid w:val="00B90F73"/>
    <w:rsid w:val="00B93B23"/>
    <w:rsid w:val="00B93B59"/>
    <w:rsid w:val="00B9406A"/>
    <w:rsid w:val="00B9528A"/>
    <w:rsid w:val="00B9543C"/>
    <w:rsid w:val="00BA2280"/>
    <w:rsid w:val="00BA2A08"/>
    <w:rsid w:val="00BA52AC"/>
    <w:rsid w:val="00BA56D2"/>
    <w:rsid w:val="00BA76E0"/>
    <w:rsid w:val="00BB2136"/>
    <w:rsid w:val="00BB2A25"/>
    <w:rsid w:val="00BB51E9"/>
    <w:rsid w:val="00BB60B5"/>
    <w:rsid w:val="00BC0FDC"/>
    <w:rsid w:val="00BC3053"/>
    <w:rsid w:val="00BC4D2E"/>
    <w:rsid w:val="00BD48AC"/>
    <w:rsid w:val="00BD5F1A"/>
    <w:rsid w:val="00BD612E"/>
    <w:rsid w:val="00BE1234"/>
    <w:rsid w:val="00BE2FA6"/>
    <w:rsid w:val="00BE333F"/>
    <w:rsid w:val="00BE7406"/>
    <w:rsid w:val="00BE7603"/>
    <w:rsid w:val="00BF118B"/>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CEA"/>
    <w:rsid w:val="00C3719D"/>
    <w:rsid w:val="00C37CB2"/>
    <w:rsid w:val="00C41317"/>
    <w:rsid w:val="00C473A5"/>
    <w:rsid w:val="00C54995"/>
    <w:rsid w:val="00C54D41"/>
    <w:rsid w:val="00C60783"/>
    <w:rsid w:val="00C64672"/>
    <w:rsid w:val="00C67E3A"/>
    <w:rsid w:val="00C70697"/>
    <w:rsid w:val="00C72093"/>
    <w:rsid w:val="00C72EF4"/>
    <w:rsid w:val="00C739AE"/>
    <w:rsid w:val="00C744FE"/>
    <w:rsid w:val="00C74B6F"/>
    <w:rsid w:val="00C75D2F"/>
    <w:rsid w:val="00C767BE"/>
    <w:rsid w:val="00C76E3C"/>
    <w:rsid w:val="00C81568"/>
    <w:rsid w:val="00C9027A"/>
    <w:rsid w:val="00C9068E"/>
    <w:rsid w:val="00C93814"/>
    <w:rsid w:val="00C93C4B"/>
    <w:rsid w:val="00C944AB"/>
    <w:rsid w:val="00C95B40"/>
    <w:rsid w:val="00CA1ED8"/>
    <w:rsid w:val="00CA4664"/>
    <w:rsid w:val="00CA6328"/>
    <w:rsid w:val="00CB1F63"/>
    <w:rsid w:val="00CB7170"/>
    <w:rsid w:val="00CC040E"/>
    <w:rsid w:val="00CC111F"/>
    <w:rsid w:val="00CC2011"/>
    <w:rsid w:val="00CC3EA0"/>
    <w:rsid w:val="00CC7B45"/>
    <w:rsid w:val="00CD1188"/>
    <w:rsid w:val="00CD2ED1"/>
    <w:rsid w:val="00CD337B"/>
    <w:rsid w:val="00CE0424"/>
    <w:rsid w:val="00CE1154"/>
    <w:rsid w:val="00CE7561"/>
    <w:rsid w:val="00CF1354"/>
    <w:rsid w:val="00CF3B1F"/>
    <w:rsid w:val="00CF3BF6"/>
    <w:rsid w:val="00CF625B"/>
    <w:rsid w:val="00CF687E"/>
    <w:rsid w:val="00D0349B"/>
    <w:rsid w:val="00D10249"/>
    <w:rsid w:val="00D108D2"/>
    <w:rsid w:val="00D115C3"/>
    <w:rsid w:val="00D11897"/>
    <w:rsid w:val="00D13135"/>
    <w:rsid w:val="00D13E4E"/>
    <w:rsid w:val="00D239A7"/>
    <w:rsid w:val="00D23F47"/>
    <w:rsid w:val="00D351DC"/>
    <w:rsid w:val="00D36E71"/>
    <w:rsid w:val="00D3798A"/>
    <w:rsid w:val="00D37D87"/>
    <w:rsid w:val="00D40B33"/>
    <w:rsid w:val="00D4318F"/>
    <w:rsid w:val="00D438BF"/>
    <w:rsid w:val="00D440F8"/>
    <w:rsid w:val="00D546FF"/>
    <w:rsid w:val="00D55AD5"/>
    <w:rsid w:val="00D5730E"/>
    <w:rsid w:val="00D576CA"/>
    <w:rsid w:val="00D614CC"/>
    <w:rsid w:val="00D61AF5"/>
    <w:rsid w:val="00D652B5"/>
    <w:rsid w:val="00D66155"/>
    <w:rsid w:val="00D6702E"/>
    <w:rsid w:val="00D708B0"/>
    <w:rsid w:val="00D77B1D"/>
    <w:rsid w:val="00D8021F"/>
    <w:rsid w:val="00D80383"/>
    <w:rsid w:val="00D823C6"/>
    <w:rsid w:val="00D8327F"/>
    <w:rsid w:val="00D86CA3"/>
    <w:rsid w:val="00D871CE"/>
    <w:rsid w:val="00D9196D"/>
    <w:rsid w:val="00D92982"/>
    <w:rsid w:val="00DA305E"/>
    <w:rsid w:val="00DA5417"/>
    <w:rsid w:val="00DA56E8"/>
    <w:rsid w:val="00DA60FA"/>
    <w:rsid w:val="00DB00DD"/>
    <w:rsid w:val="00DB0A9F"/>
    <w:rsid w:val="00DB377D"/>
    <w:rsid w:val="00DC2D36"/>
    <w:rsid w:val="00DC53EF"/>
    <w:rsid w:val="00DE5608"/>
    <w:rsid w:val="00DE58D0"/>
    <w:rsid w:val="00DE654F"/>
    <w:rsid w:val="00DF0B6E"/>
    <w:rsid w:val="00DF15E0"/>
    <w:rsid w:val="00DF37A0"/>
    <w:rsid w:val="00E065A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CD6"/>
    <w:rsid w:val="00E446F1"/>
    <w:rsid w:val="00E46886"/>
    <w:rsid w:val="00E47AEF"/>
    <w:rsid w:val="00E528A9"/>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3CA"/>
    <w:rsid w:val="00EA7A41"/>
    <w:rsid w:val="00EB00D9"/>
    <w:rsid w:val="00EB077B"/>
    <w:rsid w:val="00EB3BD9"/>
    <w:rsid w:val="00EB4EA2"/>
    <w:rsid w:val="00EB5A24"/>
    <w:rsid w:val="00EC24D5"/>
    <w:rsid w:val="00EC27C6"/>
    <w:rsid w:val="00EC4207"/>
    <w:rsid w:val="00EC5653"/>
    <w:rsid w:val="00EC71CE"/>
    <w:rsid w:val="00ED1006"/>
    <w:rsid w:val="00EF18FE"/>
    <w:rsid w:val="00EF3F8E"/>
    <w:rsid w:val="00EF5787"/>
    <w:rsid w:val="00EF60D0"/>
    <w:rsid w:val="00F0528D"/>
    <w:rsid w:val="00F06C67"/>
    <w:rsid w:val="00F06DFD"/>
    <w:rsid w:val="00F071D1"/>
    <w:rsid w:val="00F07533"/>
    <w:rsid w:val="00F10629"/>
    <w:rsid w:val="00F15FA5"/>
    <w:rsid w:val="00F20186"/>
    <w:rsid w:val="00F209B7"/>
    <w:rsid w:val="00F2376F"/>
    <w:rsid w:val="00F243D8"/>
    <w:rsid w:val="00F30828"/>
    <w:rsid w:val="00F313D6"/>
    <w:rsid w:val="00F40F0C"/>
    <w:rsid w:val="00F4766C"/>
    <w:rsid w:val="00F5060E"/>
    <w:rsid w:val="00F507D1"/>
    <w:rsid w:val="00F519CE"/>
    <w:rsid w:val="00F51ADA"/>
    <w:rsid w:val="00F525C4"/>
    <w:rsid w:val="00F5505F"/>
    <w:rsid w:val="00F60203"/>
    <w:rsid w:val="00F607C5"/>
    <w:rsid w:val="00F60DEA"/>
    <w:rsid w:val="00F6302A"/>
    <w:rsid w:val="00F63950"/>
    <w:rsid w:val="00F64C2B"/>
    <w:rsid w:val="00F651BE"/>
    <w:rsid w:val="00F67F53"/>
    <w:rsid w:val="00F703BE"/>
    <w:rsid w:val="00F71F69"/>
    <w:rsid w:val="00F72B72"/>
    <w:rsid w:val="00F739EB"/>
    <w:rsid w:val="00F74BB9"/>
    <w:rsid w:val="00F75582"/>
    <w:rsid w:val="00F76EFA"/>
    <w:rsid w:val="00F804BE"/>
    <w:rsid w:val="00F817CE"/>
    <w:rsid w:val="00F82A6C"/>
    <w:rsid w:val="00F8456C"/>
    <w:rsid w:val="00F859D8"/>
    <w:rsid w:val="00F86810"/>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B5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333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133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333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89038E"/>
    <w:pPr>
      <w:spacing w:before="100" w:beforeAutospacing="1" w:after="100" w:afterAutospacing="1"/>
    </w:pPr>
    <w:rPr>
      <w:sz w:val="24"/>
      <w:szCs w:val="24"/>
      <w:lang w:val="en-CA" w:eastAsia="en-CA"/>
    </w:rPr>
  </w:style>
  <w:style w:type="paragraph" w:styleId="BlockText">
    <w:name w:val="Block Text"/>
    <w:basedOn w:val="Normal"/>
    <w:rsid w:val="00DB00D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535975">
      <w:bodyDiv w:val="1"/>
      <w:marLeft w:val="0"/>
      <w:marRight w:val="0"/>
      <w:marTop w:val="0"/>
      <w:marBottom w:val="0"/>
      <w:divBdr>
        <w:top w:val="none" w:sz="0" w:space="0" w:color="auto"/>
        <w:left w:val="none" w:sz="0" w:space="0" w:color="auto"/>
        <w:bottom w:val="none" w:sz="0" w:space="0" w:color="auto"/>
        <w:right w:val="none" w:sz="0" w:space="0" w:color="auto"/>
      </w:divBdr>
    </w:div>
    <w:div w:id="1123226677">
      <w:bodyDiv w:val="1"/>
      <w:marLeft w:val="0"/>
      <w:marRight w:val="0"/>
      <w:marTop w:val="0"/>
      <w:marBottom w:val="0"/>
      <w:divBdr>
        <w:top w:val="none" w:sz="0" w:space="0" w:color="auto"/>
        <w:left w:val="none" w:sz="0" w:space="0" w:color="auto"/>
        <w:bottom w:val="none" w:sz="0" w:space="0" w:color="auto"/>
        <w:right w:val="none" w:sz="0" w:space="0" w:color="auto"/>
      </w:divBdr>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3158</Words>
  <Characters>18001</Characters>
  <Application>Microsoft Office Word</Application>
  <DocSecurity>0</DocSecurity>
  <Lines>150</Lines>
  <Paragraphs>42</Paragraphs>
  <ScaleCrop>false</ScaleCrop>
  <Company/>
  <LinksUpToDate>false</LinksUpToDate>
  <CharactersWithSpaces>21117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2018-05-09T11:35:00Z</dcterms:created>
  <dcterms:modified xsi:type="dcterms:W3CDTF">2018-05-09T15:05:00Z</dcterms:modified>
  <cp:category/>
</cp:coreProperties>
</file>